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6BD23" w14:textId="77777777" w:rsidR="00770C77" w:rsidRPr="00D84E0F" w:rsidRDefault="00770C77" w:rsidP="00664042">
      <w:pPr>
        <w:suppressAutoHyphens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Załącznik 2 do SWZ </w:t>
      </w:r>
    </w:p>
    <w:p w14:paraId="1652D364" w14:textId="6809BF70" w:rsidR="00770C77" w:rsidRPr="00D84E0F" w:rsidRDefault="00664042" w:rsidP="00770C77">
      <w:pPr>
        <w:keepNext/>
        <w:jc w:val="right"/>
        <w:outlineLvl w:val="4"/>
        <w:rPr>
          <w:rFonts w:asciiTheme="minorHAnsi" w:hAnsiTheme="minorHAnsi" w:cstheme="minorHAnsi"/>
          <w:b/>
          <w:bCs/>
          <w:sz w:val="20"/>
          <w:szCs w:val="20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3A26B8"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Nr sprawy </w:t>
      </w:r>
      <w:r w:rsidR="007C6563">
        <w:rPr>
          <w:rFonts w:asciiTheme="minorHAnsi" w:hAnsiTheme="minorHAnsi" w:cstheme="minorHAnsi"/>
          <w:b/>
          <w:bCs/>
          <w:sz w:val="20"/>
          <w:szCs w:val="20"/>
        </w:rPr>
        <w:t>NZP.271.71.2026</w:t>
      </w:r>
    </w:p>
    <w:p w14:paraId="02846E7C" w14:textId="77777777" w:rsidR="00770C77" w:rsidRPr="00D84E0F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2D8F45A4" w14:textId="77777777" w:rsidR="00770C77" w:rsidRPr="00D84E0F" w:rsidRDefault="00770C77" w:rsidP="00770C77">
      <w:pPr>
        <w:keepNext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 xml:space="preserve">ZESTAWIENIE PARAMETRÓW TECHNICZNYCH, WARUNKÓW GWARANCJI ORAZ SZKOLEŃ </w:t>
      </w:r>
    </w:p>
    <w:p w14:paraId="30085FDA" w14:textId="77777777" w:rsidR="00770C77" w:rsidRPr="00D84E0F" w:rsidRDefault="00770C77" w:rsidP="00770C77">
      <w:pPr>
        <w:keepNext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</w:p>
    <w:p w14:paraId="75D8B55B" w14:textId="77777777" w:rsidR="007C6563" w:rsidRPr="002E5A47" w:rsidRDefault="00776AEE" w:rsidP="007C6563">
      <w:pPr>
        <w:ind w:left="1276" w:hanging="1276"/>
        <w:jc w:val="both"/>
        <w:rPr>
          <w:rFonts w:ascii="Cambria" w:hAnsi="Cambria" w:cs="Calibri"/>
          <w:bCs/>
        </w:rPr>
      </w:pPr>
      <w:bookmarkStart w:id="0" w:name="_Hlk189831877"/>
      <w:r w:rsidRPr="00D84E0F">
        <w:rPr>
          <w:rFonts w:asciiTheme="minorHAnsi" w:hAnsiTheme="minorHAnsi" w:cstheme="minorHAnsi"/>
          <w:b/>
          <w:sz w:val="20"/>
          <w:szCs w:val="20"/>
        </w:rPr>
        <w:t>Dotyczy:</w:t>
      </w:r>
      <w:r w:rsidRPr="00D84E0F">
        <w:rPr>
          <w:rFonts w:asciiTheme="minorHAnsi" w:hAnsiTheme="minorHAnsi" w:cstheme="minorHAnsi"/>
          <w:bCs/>
          <w:sz w:val="20"/>
          <w:szCs w:val="20"/>
        </w:rPr>
        <w:t xml:space="preserve">   </w:t>
      </w:r>
      <w:bookmarkStart w:id="1" w:name="_Hlk190338314"/>
      <w:bookmarkEnd w:id="0"/>
      <w:r w:rsidR="000A6993" w:rsidRPr="00D84E0F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30A48" w:rsidRPr="00D84E0F">
        <w:rPr>
          <w:rFonts w:asciiTheme="minorHAnsi" w:hAnsiTheme="minorHAnsi" w:cstheme="minorHAnsi"/>
          <w:bCs/>
          <w:sz w:val="20"/>
          <w:szCs w:val="20"/>
        </w:rPr>
        <w:tab/>
      </w:r>
      <w:bookmarkStart w:id="2" w:name="_Hlk227151365"/>
      <w:bookmarkEnd w:id="1"/>
      <w:r w:rsidR="007C6563" w:rsidRPr="007C6563">
        <w:rPr>
          <w:rFonts w:asciiTheme="minorHAnsi" w:hAnsiTheme="minorHAnsi" w:cstheme="minorHAnsi"/>
          <w:bCs/>
          <w:sz w:val="20"/>
          <w:szCs w:val="20"/>
        </w:rPr>
        <w:t xml:space="preserve">Postępowanie o udzielenie zamówienia publicznego o </w:t>
      </w:r>
      <w:bookmarkStart w:id="3" w:name="_Hlk189737608"/>
      <w:r w:rsidR="007C6563" w:rsidRPr="007C6563">
        <w:rPr>
          <w:rFonts w:asciiTheme="minorHAnsi" w:hAnsiTheme="minorHAnsi" w:cstheme="minorHAnsi"/>
          <w:bCs/>
          <w:sz w:val="20"/>
          <w:szCs w:val="20"/>
        </w:rPr>
        <w:t xml:space="preserve">wartości </w:t>
      </w:r>
      <w:r w:rsidR="007C6563" w:rsidRPr="007C6563">
        <w:rPr>
          <w:rFonts w:asciiTheme="minorHAnsi" w:hAnsiTheme="minorHAnsi" w:cstheme="minorHAnsi"/>
          <w:color w:val="000000"/>
          <w:sz w:val="20"/>
          <w:szCs w:val="20"/>
        </w:rPr>
        <w:t>powyżej 10 000 000 euro na  dostawę sprzętu medycznego dla Oddziału Neurochirurgii i Nowotworów Układu Nerwowego Wojewódzkiego Wielospecjalistycznego Centrum Onkologii i Traumatologii im. M. Kopernika w Łodzi.</w:t>
      </w:r>
      <w:bookmarkEnd w:id="2"/>
    </w:p>
    <w:bookmarkEnd w:id="3"/>
    <w:p w14:paraId="65F25540" w14:textId="15B24C49" w:rsidR="009362C4" w:rsidRDefault="009362C4" w:rsidP="007C6563">
      <w:pPr>
        <w:tabs>
          <w:tab w:val="left" w:pos="1418"/>
        </w:tabs>
        <w:ind w:left="1418" w:hanging="1418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05074C4" w14:textId="77777777" w:rsidR="00601AA4" w:rsidRPr="00D84E0F" w:rsidRDefault="00601AA4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0FD55B3" w14:textId="6191CD13" w:rsidR="00601AA4" w:rsidRPr="00601AA4" w:rsidRDefault="00515190" w:rsidP="00601AA4">
      <w:pPr>
        <w:tabs>
          <w:tab w:val="left" w:pos="426"/>
        </w:tabs>
        <w:ind w:left="426"/>
        <w:jc w:val="both"/>
        <w:rPr>
          <w:rFonts w:asciiTheme="minorHAnsi" w:hAnsiTheme="minorHAnsi" w:cstheme="minorHAnsi"/>
          <w:b/>
          <w:sz w:val="20"/>
          <w:szCs w:val="20"/>
          <w:lang w:eastAsia="ar-SA"/>
        </w:rPr>
      </w:pPr>
      <w:r w:rsidRPr="00D84E0F">
        <w:rPr>
          <w:rFonts w:asciiTheme="minorHAnsi" w:hAnsiTheme="minorHAnsi" w:cstheme="minorHAnsi"/>
          <w:b/>
          <w:bCs/>
          <w:sz w:val="20"/>
          <w:szCs w:val="20"/>
        </w:rPr>
        <w:t>Pakiet nr 1</w:t>
      </w:r>
      <w:r w:rsidR="00601AA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C6563">
        <w:rPr>
          <w:rFonts w:asciiTheme="minorHAnsi" w:hAnsiTheme="minorHAnsi" w:cstheme="minorHAnsi"/>
          <w:b/>
          <w:bCs/>
          <w:sz w:val="20"/>
          <w:szCs w:val="20"/>
        </w:rPr>
        <w:t>–</w:t>
      </w:r>
      <w:r w:rsidR="00601AA4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7C6563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Pompy objętościowe - </w:t>
      </w:r>
      <w:r w:rsidR="00601AA4" w:rsidRPr="00601AA4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</w:t>
      </w:r>
      <w:r w:rsidR="007C6563">
        <w:rPr>
          <w:rFonts w:asciiTheme="minorHAnsi" w:hAnsiTheme="minorHAnsi" w:cstheme="minorHAnsi"/>
          <w:b/>
          <w:sz w:val="20"/>
          <w:szCs w:val="20"/>
          <w:lang w:eastAsia="ar-SA"/>
        </w:rPr>
        <w:t>9</w:t>
      </w:r>
      <w:r w:rsidR="00601AA4" w:rsidRPr="00601AA4">
        <w:rPr>
          <w:rFonts w:asciiTheme="minorHAnsi" w:hAnsiTheme="minorHAnsi" w:cstheme="minorHAnsi"/>
          <w:b/>
          <w:sz w:val="20"/>
          <w:szCs w:val="20"/>
          <w:lang w:eastAsia="ar-SA"/>
        </w:rPr>
        <w:t xml:space="preserve"> szt. </w:t>
      </w:r>
    </w:p>
    <w:p w14:paraId="39D2952D" w14:textId="61CD7450" w:rsidR="00515190" w:rsidRDefault="00515190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34"/>
        <w:gridCol w:w="8533"/>
        <w:gridCol w:w="3261"/>
        <w:gridCol w:w="2948"/>
      </w:tblGrid>
      <w:tr w:rsidR="00601AA4" w:rsidRPr="00CC3541" w14:paraId="7072E53B" w14:textId="77777777" w:rsidTr="00976ECC">
        <w:trPr>
          <w:trHeight w:val="441"/>
        </w:trPr>
        <w:tc>
          <w:tcPr>
            <w:tcW w:w="534" w:type="dxa"/>
            <w:shd w:val="clear" w:color="auto" w:fill="DBE5F1"/>
            <w:vAlign w:val="center"/>
          </w:tcPr>
          <w:p w14:paraId="02FB9CE5" w14:textId="77777777" w:rsidR="00601AA4" w:rsidRPr="00CC3541" w:rsidRDefault="00601AA4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Lp.</w:t>
            </w:r>
          </w:p>
        </w:tc>
        <w:tc>
          <w:tcPr>
            <w:tcW w:w="8533" w:type="dxa"/>
            <w:shd w:val="clear" w:color="auto" w:fill="DBE5F1"/>
            <w:vAlign w:val="center"/>
          </w:tcPr>
          <w:p w14:paraId="09BEBAC9" w14:textId="77777777" w:rsidR="00601AA4" w:rsidRPr="00CC3541" w:rsidRDefault="00601AA4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Parametr (opis szczegółowy)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5107055" w14:textId="77777777" w:rsidR="00601AA4" w:rsidRPr="00CC3541" w:rsidRDefault="00601AA4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Warunki wymagane wpisać: (tak / nie)</w:t>
            </w:r>
          </w:p>
        </w:tc>
        <w:tc>
          <w:tcPr>
            <w:tcW w:w="2948" w:type="dxa"/>
            <w:shd w:val="clear" w:color="auto" w:fill="DBE5F1"/>
            <w:vAlign w:val="center"/>
          </w:tcPr>
          <w:p w14:paraId="12B2705F" w14:textId="77777777" w:rsidR="00601AA4" w:rsidRPr="00CC3541" w:rsidRDefault="00601AA4" w:rsidP="00976ECC">
            <w:pPr>
              <w:jc w:val="center"/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</w:pPr>
            <w:r w:rsidRPr="00CC3541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  <w:szCs w:val="20"/>
              </w:rPr>
              <w:t xml:space="preserve">PARAMETRY OFEROWANE: Potwierdzenie Wykonawcy </w:t>
            </w:r>
          </w:p>
          <w:p w14:paraId="628DAEAC" w14:textId="77777777" w:rsidR="00601AA4" w:rsidRPr="00CC3541" w:rsidRDefault="00601AA4" w:rsidP="00976ECC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i/>
                <w:color w:val="000000" w:themeColor="text1"/>
                <w:sz w:val="20"/>
              </w:rPr>
              <w:t>TAK lub opis parametrów oferowanych/ podać zakresy/ opisać</w:t>
            </w:r>
          </w:p>
        </w:tc>
      </w:tr>
      <w:tr w:rsidR="00521BC2" w:rsidRPr="00CC3541" w14:paraId="5AB81EBA" w14:textId="77777777" w:rsidTr="00976ECC">
        <w:tc>
          <w:tcPr>
            <w:tcW w:w="534" w:type="dxa"/>
            <w:shd w:val="clear" w:color="auto" w:fill="F2F2F2" w:themeFill="background1" w:themeFillShade="F2"/>
          </w:tcPr>
          <w:p w14:paraId="02D10618" w14:textId="28FE2265" w:rsidR="00521BC2" w:rsidRPr="00CC3541" w:rsidRDefault="00521BC2" w:rsidP="00521BC2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iCs/>
                <w:sz w:val="20"/>
              </w:rPr>
              <w:t>I</w:t>
            </w:r>
          </w:p>
        </w:tc>
        <w:tc>
          <w:tcPr>
            <w:tcW w:w="8533" w:type="dxa"/>
            <w:shd w:val="clear" w:color="auto" w:fill="F2F2F2" w:themeFill="background1" w:themeFillShade="F2"/>
            <w:vAlign w:val="center"/>
          </w:tcPr>
          <w:p w14:paraId="27E36B5C" w14:textId="44C17A55" w:rsidR="00521BC2" w:rsidRPr="00CC3541" w:rsidRDefault="00521BC2" w:rsidP="00521BC2">
            <w:pPr>
              <w:pStyle w:val="Tekstpodstawowy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CC3541">
              <w:rPr>
                <w:rFonts w:asciiTheme="minorHAnsi" w:hAnsiTheme="minorHAnsi" w:cstheme="minorHAnsi"/>
                <w:b/>
                <w:bCs/>
                <w:sz w:val="20"/>
              </w:rPr>
              <w:t>Wymagania ogólne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5A9A7B72" w14:textId="77777777" w:rsidR="00521BC2" w:rsidRPr="00CC3541" w:rsidRDefault="00521BC2" w:rsidP="00521BC2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</w:tc>
        <w:tc>
          <w:tcPr>
            <w:tcW w:w="2948" w:type="dxa"/>
            <w:shd w:val="clear" w:color="auto" w:fill="F2F2F2" w:themeFill="background1" w:themeFillShade="F2"/>
          </w:tcPr>
          <w:p w14:paraId="737E98C8" w14:textId="77777777" w:rsidR="00521BC2" w:rsidRPr="00CC3541" w:rsidRDefault="00521BC2" w:rsidP="00521BC2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454058B0" w14:textId="77777777" w:rsidTr="00976ECC">
        <w:tc>
          <w:tcPr>
            <w:tcW w:w="534" w:type="dxa"/>
            <w:shd w:val="clear" w:color="auto" w:fill="auto"/>
          </w:tcPr>
          <w:p w14:paraId="647F98F7" w14:textId="4D4BE4FE" w:rsidR="007C6563" w:rsidRPr="007C656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7C6563">
              <w:rPr>
                <w:rFonts w:asciiTheme="minorHAnsi" w:hAnsiTheme="minorHAnsi" w:cstheme="minorHAnsi"/>
                <w:b/>
                <w:bCs/>
                <w:iCs/>
                <w:sz w:val="20"/>
              </w:rPr>
              <w:t>1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0E1C1BF1" w14:textId="60DF9D11" w:rsidR="007C6563" w:rsidRPr="007C6563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7C6563">
              <w:rPr>
                <w:rFonts w:asciiTheme="minorHAnsi" w:hAnsiTheme="minorHAnsi" w:cstheme="minorHAnsi"/>
                <w:sz w:val="20"/>
              </w:rPr>
              <w:t>Nazwa Urządzenia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768A8B7" w14:textId="02CEB7EC" w:rsidR="007C6563" w:rsidRPr="007C656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7C6563">
              <w:rPr>
                <w:rFonts w:asciiTheme="minorHAnsi" w:hAnsiTheme="minorHAnsi" w:cstheme="minorHAnsi"/>
                <w:sz w:val="20"/>
              </w:rPr>
              <w:t>PODAĆ</w:t>
            </w:r>
          </w:p>
        </w:tc>
        <w:tc>
          <w:tcPr>
            <w:tcW w:w="2948" w:type="dxa"/>
            <w:shd w:val="clear" w:color="auto" w:fill="auto"/>
          </w:tcPr>
          <w:p w14:paraId="351D6F37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4481D20F" w14:textId="77777777" w:rsidTr="002D1F84">
        <w:tc>
          <w:tcPr>
            <w:tcW w:w="534" w:type="dxa"/>
            <w:shd w:val="clear" w:color="auto" w:fill="auto"/>
          </w:tcPr>
          <w:p w14:paraId="50972B42" w14:textId="77885027" w:rsidR="007C6563" w:rsidRPr="007C656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7C6563">
              <w:rPr>
                <w:rFonts w:asciiTheme="minorHAnsi" w:hAnsiTheme="minorHAnsi" w:cstheme="minorHAnsi"/>
                <w:b/>
                <w:bCs/>
                <w:iCs/>
                <w:sz w:val="20"/>
              </w:rPr>
              <w:t>2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52635C37" w14:textId="67DE4FEB" w:rsidR="007C6563" w:rsidRPr="007C6563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7C6563">
              <w:rPr>
                <w:rFonts w:asciiTheme="minorHAnsi" w:hAnsiTheme="minorHAnsi" w:cstheme="minorHAnsi"/>
                <w:sz w:val="20"/>
              </w:rPr>
              <w:t>Typ Urządzenia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8D590A2" w14:textId="3F09A51B" w:rsidR="007C6563" w:rsidRPr="007C656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7C6563">
              <w:rPr>
                <w:rFonts w:asciiTheme="minorHAnsi" w:hAnsiTheme="minorHAnsi" w:cstheme="minorHAnsi"/>
                <w:sz w:val="20"/>
              </w:rPr>
              <w:t>PODAĆ</w:t>
            </w:r>
          </w:p>
        </w:tc>
        <w:tc>
          <w:tcPr>
            <w:tcW w:w="2948" w:type="dxa"/>
            <w:shd w:val="clear" w:color="auto" w:fill="auto"/>
          </w:tcPr>
          <w:p w14:paraId="441A6AD9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659D2D5A" w14:textId="77777777" w:rsidTr="002D1F84">
        <w:tc>
          <w:tcPr>
            <w:tcW w:w="534" w:type="dxa"/>
            <w:shd w:val="clear" w:color="auto" w:fill="auto"/>
          </w:tcPr>
          <w:p w14:paraId="43647160" w14:textId="2A17D693" w:rsidR="007C6563" w:rsidRPr="007C656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7C6563">
              <w:rPr>
                <w:rFonts w:asciiTheme="minorHAnsi" w:hAnsiTheme="minorHAnsi" w:cstheme="minorHAnsi"/>
                <w:b/>
                <w:bCs/>
                <w:iCs/>
                <w:sz w:val="20"/>
              </w:rPr>
              <w:t>3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7F5E473D" w14:textId="70CF025F" w:rsidR="007C6563" w:rsidRPr="007C6563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7C6563">
              <w:rPr>
                <w:rFonts w:asciiTheme="minorHAnsi" w:hAnsiTheme="minorHAnsi" w:cstheme="minorHAnsi"/>
                <w:sz w:val="20"/>
              </w:rPr>
              <w:t>Producent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DFE76B" w14:textId="5F6E5079" w:rsidR="007C6563" w:rsidRPr="007C656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7C6563">
              <w:rPr>
                <w:rFonts w:asciiTheme="minorHAnsi" w:hAnsiTheme="minorHAnsi" w:cstheme="minorHAnsi"/>
                <w:sz w:val="20"/>
              </w:rPr>
              <w:t>PODAĆ</w:t>
            </w:r>
          </w:p>
        </w:tc>
        <w:tc>
          <w:tcPr>
            <w:tcW w:w="2948" w:type="dxa"/>
            <w:shd w:val="clear" w:color="auto" w:fill="auto"/>
          </w:tcPr>
          <w:p w14:paraId="4EBDE23D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3743A958" w14:textId="77777777" w:rsidTr="00976ECC">
        <w:tc>
          <w:tcPr>
            <w:tcW w:w="534" w:type="dxa"/>
            <w:shd w:val="clear" w:color="auto" w:fill="auto"/>
          </w:tcPr>
          <w:p w14:paraId="59E1C4D0" w14:textId="209FDD26" w:rsidR="007C6563" w:rsidRPr="007C656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7C6563">
              <w:rPr>
                <w:rFonts w:asciiTheme="minorHAnsi" w:hAnsiTheme="minorHAnsi" w:cstheme="minorHAnsi"/>
                <w:b/>
                <w:bCs/>
                <w:iCs/>
                <w:sz w:val="20"/>
              </w:rPr>
              <w:t>4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454847B6" w14:textId="36A20197" w:rsidR="007C6563" w:rsidRPr="007C6563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7C6563">
              <w:rPr>
                <w:rFonts w:asciiTheme="minorHAnsi" w:hAnsiTheme="minorHAnsi" w:cstheme="minorHAnsi"/>
                <w:sz w:val="20"/>
              </w:rPr>
              <w:t>Kraj pochodzenia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0F3FD65" w14:textId="79A0BEA3" w:rsidR="007C6563" w:rsidRPr="007C656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7C6563">
              <w:rPr>
                <w:rFonts w:asciiTheme="minorHAnsi" w:hAnsiTheme="minorHAnsi" w:cstheme="minorHAnsi"/>
                <w:sz w:val="20"/>
              </w:rPr>
              <w:t>PODAĆ</w:t>
            </w:r>
          </w:p>
        </w:tc>
        <w:tc>
          <w:tcPr>
            <w:tcW w:w="2948" w:type="dxa"/>
            <w:shd w:val="clear" w:color="auto" w:fill="auto"/>
          </w:tcPr>
          <w:p w14:paraId="2B4CAADD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73B377D7" w14:textId="77777777" w:rsidTr="00976ECC">
        <w:tc>
          <w:tcPr>
            <w:tcW w:w="534" w:type="dxa"/>
            <w:shd w:val="clear" w:color="auto" w:fill="auto"/>
          </w:tcPr>
          <w:p w14:paraId="72EF8DC0" w14:textId="26BE5C1E" w:rsidR="007C6563" w:rsidRPr="007C656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7C6563">
              <w:rPr>
                <w:rFonts w:asciiTheme="minorHAnsi" w:hAnsiTheme="minorHAnsi" w:cstheme="minorHAnsi"/>
                <w:b/>
                <w:bCs/>
                <w:iCs/>
                <w:sz w:val="20"/>
              </w:rPr>
              <w:t>5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6B1DE1F4" w14:textId="6FE0B826" w:rsidR="007C6563" w:rsidRPr="007C6563" w:rsidRDefault="007C6563" w:rsidP="007C6563">
            <w:pPr>
              <w:pStyle w:val="Tekstpodstawowy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7C6563">
              <w:rPr>
                <w:rFonts w:asciiTheme="minorHAnsi" w:hAnsiTheme="minorHAnsi" w:cstheme="minorHAnsi"/>
                <w:sz w:val="20"/>
              </w:rPr>
              <w:t>Rok produkcji min. 2026 r.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723A5C" w14:textId="1B056E10" w:rsidR="007C6563" w:rsidRPr="007C656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7C6563">
              <w:rPr>
                <w:rFonts w:asciiTheme="minorHAnsi" w:hAnsiTheme="minorHAnsi" w:cstheme="minorHAnsi"/>
                <w:sz w:val="20"/>
              </w:rPr>
              <w:t>PODAĆ</w:t>
            </w:r>
          </w:p>
        </w:tc>
        <w:tc>
          <w:tcPr>
            <w:tcW w:w="2948" w:type="dxa"/>
            <w:shd w:val="clear" w:color="auto" w:fill="auto"/>
          </w:tcPr>
          <w:p w14:paraId="5D35CAD7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521BC2" w:rsidRPr="00CC3541" w14:paraId="1A58B85E" w14:textId="77777777" w:rsidTr="003154C3">
        <w:tc>
          <w:tcPr>
            <w:tcW w:w="534" w:type="dxa"/>
            <w:shd w:val="clear" w:color="auto" w:fill="D9D9D9" w:themeFill="background1" w:themeFillShade="D9"/>
            <w:vAlign w:val="bottom"/>
          </w:tcPr>
          <w:p w14:paraId="7F2884F7" w14:textId="7F0A7825" w:rsidR="00521BC2" w:rsidRPr="003154C3" w:rsidRDefault="007C6563" w:rsidP="00521BC2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</w:rPr>
              <w:t>II</w:t>
            </w:r>
          </w:p>
        </w:tc>
        <w:tc>
          <w:tcPr>
            <w:tcW w:w="8533" w:type="dxa"/>
            <w:shd w:val="clear" w:color="auto" w:fill="D9D9D9" w:themeFill="background1" w:themeFillShade="D9"/>
            <w:vAlign w:val="center"/>
          </w:tcPr>
          <w:p w14:paraId="5081ED4B" w14:textId="0EFFD11F" w:rsidR="00521BC2" w:rsidRPr="00D3581A" w:rsidRDefault="007C6563" w:rsidP="00521BC2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Parametry wymagane - </w:t>
            </w:r>
            <w:r w:rsidRPr="00684F1B">
              <w:rPr>
                <w:rFonts w:asciiTheme="minorHAnsi" w:hAnsiTheme="minorHAnsi" w:cstheme="minorHAnsi"/>
                <w:b/>
                <w:bCs/>
                <w:sz w:val="20"/>
              </w:rPr>
              <w:t xml:space="preserve">Pompy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objętościowe- </w:t>
            </w:r>
            <w:r w:rsidRPr="00684F1B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9</w:t>
            </w:r>
            <w:r w:rsidRPr="00684F1B">
              <w:rPr>
                <w:rFonts w:asciiTheme="minorHAnsi" w:hAnsiTheme="minorHAnsi" w:cstheme="minorHAnsi"/>
                <w:b/>
                <w:bCs/>
                <w:sz w:val="20"/>
              </w:rPr>
              <w:t xml:space="preserve"> szt.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23792FF0" w14:textId="07064A63" w:rsidR="00521BC2" w:rsidRPr="00CC3541" w:rsidRDefault="00521BC2" w:rsidP="00521BC2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</w:tcPr>
          <w:p w14:paraId="7B30CDEB" w14:textId="77777777" w:rsidR="00521BC2" w:rsidRPr="00CC3541" w:rsidRDefault="00521BC2" w:rsidP="00521BC2">
            <w:pPr>
              <w:pStyle w:val="Tekstpodstawowy"/>
              <w:jc w:val="left"/>
              <w:rPr>
                <w:rFonts w:asciiTheme="minorHAnsi" w:hAnsiTheme="minorHAnsi" w:cstheme="minorHAnsi"/>
                <w:iCs/>
                <w:sz w:val="20"/>
              </w:rPr>
            </w:pPr>
          </w:p>
        </w:tc>
      </w:tr>
      <w:tr w:rsidR="007C6563" w:rsidRPr="00CC3541" w14:paraId="2A3966BC" w14:textId="77777777" w:rsidTr="00465853">
        <w:tc>
          <w:tcPr>
            <w:tcW w:w="534" w:type="dxa"/>
            <w:shd w:val="clear" w:color="auto" w:fill="auto"/>
            <w:vAlign w:val="center"/>
          </w:tcPr>
          <w:p w14:paraId="58A5BBB3" w14:textId="6A4016DF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533" w:type="dxa"/>
            <w:shd w:val="clear" w:color="auto" w:fill="auto"/>
          </w:tcPr>
          <w:p w14:paraId="691E9BCA" w14:textId="00F0E7DF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Pompa objętościowa sterowana elektronicznie przeznaczona do stosowania u dorosłych, dzieci i noworodków do tymczasowego lub ciągłego podawania roztworów pozajelitowych i dojelitowych za pośrednictwem standardowych medycznych dróg dostępu. Do tych dróg należą m.in.: droga dożylna, dotętnicza, podskórna, zewnątrzoponowa i dojelitowa.</w:t>
            </w:r>
          </w:p>
        </w:tc>
        <w:tc>
          <w:tcPr>
            <w:tcW w:w="3261" w:type="dxa"/>
            <w:shd w:val="clear" w:color="auto" w:fill="auto"/>
          </w:tcPr>
          <w:p w14:paraId="564B8573" w14:textId="414D3161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2A4B6A4A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45E59F22" w14:textId="77777777" w:rsidTr="00465853">
        <w:tc>
          <w:tcPr>
            <w:tcW w:w="534" w:type="dxa"/>
            <w:shd w:val="clear" w:color="auto" w:fill="auto"/>
            <w:vAlign w:val="center"/>
          </w:tcPr>
          <w:p w14:paraId="77270991" w14:textId="581F7E28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2FA7069F" w14:textId="32589671" w:rsidR="007C6563" w:rsidRPr="007C6563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 xml:space="preserve">Zasilanie 230V 50 </w:t>
            </w:r>
            <w:proofErr w:type="spellStart"/>
            <w:r w:rsidRPr="00A62FD4">
              <w:rPr>
                <w:rFonts w:asciiTheme="minorHAnsi" w:hAnsiTheme="minorHAnsi" w:cstheme="minorHAnsi"/>
                <w:sz w:val="20"/>
              </w:rPr>
              <w:t>Hz</w:t>
            </w:r>
            <w:proofErr w:type="spellEnd"/>
            <w:r w:rsidRPr="00A62FD4">
              <w:rPr>
                <w:rFonts w:asciiTheme="minorHAnsi" w:hAnsiTheme="minorHAnsi" w:cstheme="minorHAnsi"/>
                <w:sz w:val="20"/>
              </w:rPr>
              <w:t>, bezpośrednio z sieci</w:t>
            </w:r>
          </w:p>
        </w:tc>
        <w:tc>
          <w:tcPr>
            <w:tcW w:w="3261" w:type="dxa"/>
            <w:shd w:val="clear" w:color="auto" w:fill="auto"/>
          </w:tcPr>
          <w:p w14:paraId="35B5E0D9" w14:textId="34DA9A18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1D7FAB91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5D11A64E" w14:textId="77777777" w:rsidTr="00465853">
        <w:tc>
          <w:tcPr>
            <w:tcW w:w="534" w:type="dxa"/>
            <w:shd w:val="clear" w:color="auto" w:fill="auto"/>
            <w:vAlign w:val="center"/>
          </w:tcPr>
          <w:p w14:paraId="4EA4A620" w14:textId="04072A8D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1D85E827" w14:textId="0030D9A1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Masa pompy gotowej do użycia poniżej 2 kg</w:t>
            </w:r>
          </w:p>
        </w:tc>
        <w:tc>
          <w:tcPr>
            <w:tcW w:w="3261" w:type="dxa"/>
            <w:shd w:val="clear" w:color="auto" w:fill="auto"/>
          </w:tcPr>
          <w:p w14:paraId="3527E16E" w14:textId="0AEFCEDE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56001AD1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3348BECB" w14:textId="77777777" w:rsidTr="00465853">
        <w:tc>
          <w:tcPr>
            <w:tcW w:w="534" w:type="dxa"/>
            <w:shd w:val="clear" w:color="auto" w:fill="auto"/>
            <w:vAlign w:val="center"/>
          </w:tcPr>
          <w:p w14:paraId="0925EB23" w14:textId="4837C3EB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0EBA474E" w14:textId="13AFF471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Wymiary pompy maks. 220 x 70 x 200 mm</w:t>
            </w:r>
          </w:p>
        </w:tc>
        <w:tc>
          <w:tcPr>
            <w:tcW w:w="3261" w:type="dxa"/>
            <w:shd w:val="clear" w:color="auto" w:fill="auto"/>
          </w:tcPr>
          <w:p w14:paraId="1B4E278C" w14:textId="428382FE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204FDFC8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47BE3646" w14:textId="77777777" w:rsidTr="00465853">
        <w:tc>
          <w:tcPr>
            <w:tcW w:w="534" w:type="dxa"/>
            <w:shd w:val="clear" w:color="auto" w:fill="auto"/>
            <w:vAlign w:val="center"/>
          </w:tcPr>
          <w:p w14:paraId="08CC41FF" w14:textId="7C3D155A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4BB1CB93" w14:textId="06C6A9FA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Dokładność podaży +/- 3%</w:t>
            </w:r>
          </w:p>
        </w:tc>
        <w:tc>
          <w:tcPr>
            <w:tcW w:w="3261" w:type="dxa"/>
            <w:shd w:val="clear" w:color="auto" w:fill="auto"/>
          </w:tcPr>
          <w:p w14:paraId="7EDBAEEC" w14:textId="02A36468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4CD2A2D9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1E345F3C" w14:textId="77777777" w:rsidTr="007C6563">
        <w:tc>
          <w:tcPr>
            <w:tcW w:w="534" w:type="dxa"/>
            <w:shd w:val="clear" w:color="auto" w:fill="FFFFFF" w:themeFill="background1"/>
            <w:vAlign w:val="center"/>
          </w:tcPr>
          <w:p w14:paraId="6734F44B" w14:textId="3070A087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8533" w:type="dxa"/>
            <w:shd w:val="clear" w:color="auto" w:fill="FFFFFF" w:themeFill="background1"/>
            <w:vAlign w:val="center"/>
          </w:tcPr>
          <w:p w14:paraId="758CCB6B" w14:textId="4CA9BDDB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Menu pompy w języku polskim</w:t>
            </w:r>
          </w:p>
        </w:tc>
        <w:tc>
          <w:tcPr>
            <w:tcW w:w="3261" w:type="dxa"/>
            <w:shd w:val="clear" w:color="auto" w:fill="FFFFFF" w:themeFill="background1"/>
          </w:tcPr>
          <w:p w14:paraId="3564B079" w14:textId="26E547BD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FFFFFF" w:themeFill="background1"/>
          </w:tcPr>
          <w:p w14:paraId="72D2DB4F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1A6D3BCC" w14:textId="77777777" w:rsidTr="00465853">
        <w:tc>
          <w:tcPr>
            <w:tcW w:w="534" w:type="dxa"/>
            <w:shd w:val="clear" w:color="auto" w:fill="auto"/>
            <w:vAlign w:val="center"/>
          </w:tcPr>
          <w:p w14:paraId="5A364C40" w14:textId="6DA474AD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701809B7" w14:textId="72E8E8A9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Instrukcja obsługi zaimplementowana w menu pompy, ułatwiająca obsługę urządzenia podczas zakładania linii jednorazowej.</w:t>
            </w:r>
          </w:p>
        </w:tc>
        <w:tc>
          <w:tcPr>
            <w:tcW w:w="3261" w:type="dxa"/>
            <w:shd w:val="clear" w:color="auto" w:fill="auto"/>
          </w:tcPr>
          <w:p w14:paraId="6539A2D8" w14:textId="2D1C0BD9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6F2931ED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63195C04" w14:textId="77777777" w:rsidTr="00465853">
        <w:tc>
          <w:tcPr>
            <w:tcW w:w="534" w:type="dxa"/>
            <w:shd w:val="clear" w:color="auto" w:fill="auto"/>
            <w:vAlign w:val="center"/>
          </w:tcPr>
          <w:p w14:paraId="232D6D88" w14:textId="49A8828A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8533" w:type="dxa"/>
            <w:shd w:val="clear" w:color="auto" w:fill="auto"/>
            <w:vAlign w:val="center"/>
          </w:tcPr>
          <w:p w14:paraId="20CFC3B0" w14:textId="19AA1A9F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Kolorowy wyświetlacz min. 5", umożliwiający pełne dotykowe sterowanie i obsługę pompy; Wysoka rozdzielczość wyświetlanych informacji, min. 800x240 punktów.</w:t>
            </w:r>
          </w:p>
        </w:tc>
        <w:tc>
          <w:tcPr>
            <w:tcW w:w="3261" w:type="dxa"/>
            <w:shd w:val="clear" w:color="auto" w:fill="auto"/>
          </w:tcPr>
          <w:p w14:paraId="5D930323" w14:textId="096C9990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6BEC4B80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78B5EFE5" w14:textId="77777777" w:rsidTr="00465853">
        <w:tc>
          <w:tcPr>
            <w:tcW w:w="534" w:type="dxa"/>
            <w:shd w:val="clear" w:color="auto" w:fill="auto"/>
            <w:vAlign w:val="center"/>
          </w:tcPr>
          <w:p w14:paraId="5EEC02A8" w14:textId="2DB4C7FB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8533" w:type="dxa"/>
            <w:shd w:val="clear" w:color="auto" w:fill="auto"/>
          </w:tcPr>
          <w:p w14:paraId="27A870C5" w14:textId="32E211D5" w:rsidR="007C6563" w:rsidRPr="00D3581A" w:rsidRDefault="007C6563" w:rsidP="007C6563">
            <w:pPr>
              <w:pStyle w:val="Teksttreci0"/>
              <w:shd w:val="clear" w:color="auto" w:fill="auto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A62FD4">
              <w:rPr>
                <w:rFonts w:cstheme="minorHAnsi"/>
                <w:bCs/>
                <w:sz w:val="20"/>
                <w:szCs w:val="20"/>
              </w:rPr>
              <w:t>Wbudowany uchwyt do przenoszenia pompy; Możliwość łączenia pomp w moduły i przenoszenia bez użycia stacji dokującej -  3 pompy na jednym uchwycie; Odłączalny chwyt do mocowania pompy do stojaków infuzyjnych, oraz szyn poziomych. Zakres regulacji min. 16-40mm.</w:t>
            </w:r>
          </w:p>
        </w:tc>
        <w:tc>
          <w:tcPr>
            <w:tcW w:w="3261" w:type="dxa"/>
            <w:shd w:val="clear" w:color="auto" w:fill="auto"/>
          </w:tcPr>
          <w:p w14:paraId="03FB02D2" w14:textId="276CADFC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4FA7F02E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2F49579E" w14:textId="77777777" w:rsidTr="00465853">
        <w:tc>
          <w:tcPr>
            <w:tcW w:w="534" w:type="dxa"/>
            <w:shd w:val="clear" w:color="auto" w:fill="auto"/>
            <w:vAlign w:val="center"/>
          </w:tcPr>
          <w:p w14:paraId="76C12690" w14:textId="4B86A1C2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lastRenderedPageBreak/>
              <w:t>1</w:t>
            </w:r>
            <w:r w:rsidR="002A439D">
              <w:rPr>
                <w:rFonts w:asciiTheme="minorHAnsi" w:hAnsiTheme="minorHAnsi" w:cstheme="minorHAnsi"/>
                <w:sz w:val="20"/>
              </w:rPr>
              <w:t>0</w:t>
            </w:r>
          </w:p>
        </w:tc>
        <w:tc>
          <w:tcPr>
            <w:tcW w:w="8533" w:type="dxa"/>
            <w:shd w:val="clear" w:color="auto" w:fill="auto"/>
          </w:tcPr>
          <w:p w14:paraId="6AF1649C" w14:textId="1A7318F5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Linia infuzyjna mocowana od przodu, chroniona przed drzwiczki pompy; Mechanizm zabezpieczający  przed swobodnym  niekontrolowanym przepływem składający się z dwóch elementów – jeden w pompie jeden na drenie.</w:t>
            </w:r>
          </w:p>
        </w:tc>
        <w:tc>
          <w:tcPr>
            <w:tcW w:w="3261" w:type="dxa"/>
            <w:shd w:val="clear" w:color="auto" w:fill="auto"/>
          </w:tcPr>
          <w:p w14:paraId="49ADB014" w14:textId="7660604D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2748CF67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072AA8DC" w14:textId="77777777" w:rsidTr="00465853">
        <w:tc>
          <w:tcPr>
            <w:tcW w:w="534" w:type="dxa"/>
            <w:shd w:val="clear" w:color="auto" w:fill="auto"/>
            <w:vAlign w:val="center"/>
          </w:tcPr>
          <w:p w14:paraId="2BB320E4" w14:textId="04152CC8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1</w:t>
            </w:r>
            <w:r w:rsidR="002A439D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533" w:type="dxa"/>
            <w:shd w:val="clear" w:color="auto" w:fill="auto"/>
          </w:tcPr>
          <w:p w14:paraId="1201922A" w14:textId="6B8B9911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Dostępne linie infuzyjne do szerokiego spektrum terapii: podstawowe bezbarwne, chroniące przed światłem, do transfuzji, do terapii przeciwbólowych pracujące w systemie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NRFit</w:t>
            </w:r>
            <w:proofErr w:type="spellEnd"/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, do antybiotykoterapii, wielodrożne do onkologii pracujące w systemie zamkniętym, oraz dojelitowe pracujące w systemie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ENFit</w:t>
            </w:r>
            <w:proofErr w:type="spellEnd"/>
          </w:p>
        </w:tc>
        <w:tc>
          <w:tcPr>
            <w:tcW w:w="3261" w:type="dxa"/>
            <w:shd w:val="clear" w:color="auto" w:fill="auto"/>
          </w:tcPr>
          <w:p w14:paraId="615105BC" w14:textId="65CE9B58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7C55EB23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1D75BB46" w14:textId="77777777" w:rsidTr="00465853">
        <w:tc>
          <w:tcPr>
            <w:tcW w:w="534" w:type="dxa"/>
            <w:shd w:val="clear" w:color="auto" w:fill="auto"/>
            <w:vAlign w:val="center"/>
          </w:tcPr>
          <w:p w14:paraId="0A9CBF3D" w14:textId="78C5D710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1</w:t>
            </w:r>
            <w:r w:rsidR="002A439D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533" w:type="dxa"/>
            <w:shd w:val="clear" w:color="auto" w:fill="auto"/>
          </w:tcPr>
          <w:p w14:paraId="3A614D4B" w14:textId="76F623C1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Zatrzaskowe mocowanie i współpraca ze stacją dokującą</w:t>
            </w:r>
          </w:p>
        </w:tc>
        <w:tc>
          <w:tcPr>
            <w:tcW w:w="3261" w:type="dxa"/>
            <w:shd w:val="clear" w:color="auto" w:fill="auto"/>
          </w:tcPr>
          <w:p w14:paraId="41DF10AF" w14:textId="6CF5DD72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258FECA2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00B6706A" w14:textId="77777777" w:rsidTr="007C6563">
        <w:tc>
          <w:tcPr>
            <w:tcW w:w="534" w:type="dxa"/>
            <w:shd w:val="clear" w:color="auto" w:fill="FFFFFF" w:themeFill="background1"/>
            <w:vAlign w:val="center"/>
          </w:tcPr>
          <w:p w14:paraId="489E3DA7" w14:textId="05DFDC83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1</w:t>
            </w:r>
            <w:r w:rsidR="002A439D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533" w:type="dxa"/>
            <w:shd w:val="clear" w:color="auto" w:fill="FFFFFF" w:themeFill="background1"/>
          </w:tcPr>
          <w:p w14:paraId="79B0059C" w14:textId="12EC62F5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Komunikacja pomiędzy pompą a stacja dokującą odbywa się za pośrednictwem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IrDA</w:t>
            </w:r>
            <w:proofErr w:type="spellEnd"/>
          </w:p>
        </w:tc>
        <w:tc>
          <w:tcPr>
            <w:tcW w:w="3261" w:type="dxa"/>
            <w:shd w:val="clear" w:color="auto" w:fill="FFFFFF" w:themeFill="background1"/>
          </w:tcPr>
          <w:p w14:paraId="70D4189F" w14:textId="119D1CD6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FFFFFF" w:themeFill="background1"/>
          </w:tcPr>
          <w:p w14:paraId="13C17BC8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1A4BA1F7" w14:textId="77777777" w:rsidTr="00465853">
        <w:tc>
          <w:tcPr>
            <w:tcW w:w="534" w:type="dxa"/>
            <w:shd w:val="clear" w:color="auto" w:fill="auto"/>
            <w:vAlign w:val="center"/>
          </w:tcPr>
          <w:p w14:paraId="7203544B" w14:textId="462C36E9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1</w:t>
            </w:r>
            <w:r w:rsidR="002A439D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533" w:type="dxa"/>
            <w:shd w:val="clear" w:color="auto" w:fill="auto"/>
          </w:tcPr>
          <w:p w14:paraId="04C5AD86" w14:textId="6D63DF09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Pompa wyposażona w moduł łączności bezprzewodowej WLAN w standardach 802.11a, 802.11b, 802.11g, 802.11n; umożliwiający podłączenie urządzenia do szpitalnego systemu informatycznego w standardzie HL7-IHE</w:t>
            </w:r>
          </w:p>
        </w:tc>
        <w:tc>
          <w:tcPr>
            <w:tcW w:w="3261" w:type="dxa"/>
            <w:shd w:val="clear" w:color="auto" w:fill="auto"/>
          </w:tcPr>
          <w:p w14:paraId="2E9E9877" w14:textId="110B5A89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154BDC35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199A225A" w14:textId="77777777" w:rsidTr="00465853">
        <w:tc>
          <w:tcPr>
            <w:tcW w:w="534" w:type="dxa"/>
            <w:shd w:val="clear" w:color="auto" w:fill="auto"/>
            <w:vAlign w:val="center"/>
          </w:tcPr>
          <w:p w14:paraId="629149DC" w14:textId="1AE0ACCE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1</w:t>
            </w:r>
            <w:r w:rsidR="002A439D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533" w:type="dxa"/>
            <w:shd w:val="clear" w:color="auto" w:fill="auto"/>
          </w:tcPr>
          <w:p w14:paraId="7ACB618C" w14:textId="02269887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Możliwość zdalnej aktualizacji oprogramowania pompy, oraz biblioteki leków bez konieczności przerywania pracy pompy</w:t>
            </w:r>
          </w:p>
        </w:tc>
        <w:tc>
          <w:tcPr>
            <w:tcW w:w="3261" w:type="dxa"/>
            <w:shd w:val="clear" w:color="auto" w:fill="auto"/>
          </w:tcPr>
          <w:p w14:paraId="676A35E3" w14:textId="6D052F9D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70A23362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37984EFF" w14:textId="77777777" w:rsidTr="00465853">
        <w:tc>
          <w:tcPr>
            <w:tcW w:w="534" w:type="dxa"/>
            <w:shd w:val="clear" w:color="auto" w:fill="auto"/>
            <w:vAlign w:val="center"/>
          </w:tcPr>
          <w:p w14:paraId="492491F7" w14:textId="418B4740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1</w:t>
            </w:r>
            <w:r w:rsidR="002A439D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8533" w:type="dxa"/>
            <w:shd w:val="clear" w:color="auto" w:fill="auto"/>
          </w:tcPr>
          <w:p w14:paraId="1B007E35" w14:textId="03586495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Zakres prędkości infuzji min. 0,1 do 1200 ml/h ; Zmiana prędkości podaży bez przerywania infuzji</w:t>
            </w:r>
          </w:p>
        </w:tc>
        <w:tc>
          <w:tcPr>
            <w:tcW w:w="3261" w:type="dxa"/>
            <w:shd w:val="clear" w:color="auto" w:fill="auto"/>
          </w:tcPr>
          <w:p w14:paraId="7CF68A0C" w14:textId="29474DCA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191AE38D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052EFD9B" w14:textId="77777777" w:rsidTr="00465853">
        <w:tc>
          <w:tcPr>
            <w:tcW w:w="534" w:type="dxa"/>
            <w:shd w:val="clear" w:color="auto" w:fill="auto"/>
            <w:vAlign w:val="center"/>
          </w:tcPr>
          <w:p w14:paraId="691B5E02" w14:textId="06DD7166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1</w:t>
            </w:r>
            <w:r w:rsidR="002A439D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8533" w:type="dxa"/>
            <w:shd w:val="clear" w:color="auto" w:fill="auto"/>
          </w:tcPr>
          <w:p w14:paraId="59F2569B" w14:textId="2E5A3FF6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9121D5">
              <w:rPr>
                <w:rFonts w:asciiTheme="minorHAnsi" w:hAnsiTheme="minorHAnsi" w:cstheme="minorHAnsi"/>
                <w:bCs/>
                <w:sz w:val="20"/>
              </w:rPr>
              <w:t>Wstępnie wybierana objętość w zakresie 0,10 - 9999 ml programowana co 0,01 ml</w:t>
            </w:r>
          </w:p>
        </w:tc>
        <w:tc>
          <w:tcPr>
            <w:tcW w:w="3261" w:type="dxa"/>
            <w:shd w:val="clear" w:color="auto" w:fill="auto"/>
          </w:tcPr>
          <w:p w14:paraId="40F15705" w14:textId="5EDE6C47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05A42513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5E108C86" w14:textId="77777777" w:rsidTr="00465853">
        <w:tc>
          <w:tcPr>
            <w:tcW w:w="534" w:type="dxa"/>
            <w:shd w:val="clear" w:color="auto" w:fill="auto"/>
            <w:vAlign w:val="center"/>
          </w:tcPr>
          <w:p w14:paraId="76C3E385" w14:textId="2582916D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18</w:t>
            </w:r>
          </w:p>
        </w:tc>
        <w:tc>
          <w:tcPr>
            <w:tcW w:w="8533" w:type="dxa"/>
            <w:shd w:val="clear" w:color="auto" w:fill="auto"/>
          </w:tcPr>
          <w:p w14:paraId="53FC58B5" w14:textId="11FBC81E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Wstępnie wybierany czas w zakresie 00h01min - 99h59min</w:t>
            </w:r>
          </w:p>
        </w:tc>
        <w:tc>
          <w:tcPr>
            <w:tcW w:w="3261" w:type="dxa"/>
            <w:shd w:val="clear" w:color="auto" w:fill="auto"/>
          </w:tcPr>
          <w:p w14:paraId="12E3E71B" w14:textId="38C213AB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4C25B7FF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559E55B7" w14:textId="77777777" w:rsidTr="00465853">
        <w:tc>
          <w:tcPr>
            <w:tcW w:w="534" w:type="dxa"/>
            <w:shd w:val="clear" w:color="auto" w:fill="auto"/>
            <w:vAlign w:val="center"/>
          </w:tcPr>
          <w:p w14:paraId="3BEBD72F" w14:textId="06798E8B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19</w:t>
            </w:r>
          </w:p>
        </w:tc>
        <w:tc>
          <w:tcPr>
            <w:tcW w:w="8533" w:type="dxa"/>
            <w:shd w:val="clear" w:color="auto" w:fill="auto"/>
          </w:tcPr>
          <w:p w14:paraId="61AAEC21" w14:textId="6F5FC4A7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Automatyczna kalkulacja prędkości podaży po wprowadzeniu objętości i czasu</w:t>
            </w:r>
          </w:p>
        </w:tc>
        <w:tc>
          <w:tcPr>
            <w:tcW w:w="3261" w:type="dxa"/>
            <w:shd w:val="clear" w:color="auto" w:fill="auto"/>
          </w:tcPr>
          <w:p w14:paraId="7531A7D2" w14:textId="7AD09C7B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0D000A78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36CFAFE9" w14:textId="77777777" w:rsidTr="00465853">
        <w:tc>
          <w:tcPr>
            <w:tcW w:w="534" w:type="dxa"/>
            <w:shd w:val="clear" w:color="auto" w:fill="auto"/>
            <w:vAlign w:val="center"/>
          </w:tcPr>
          <w:p w14:paraId="364B2932" w14:textId="3343C710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2</w:t>
            </w:r>
            <w:r w:rsidR="002A439D">
              <w:rPr>
                <w:rFonts w:asciiTheme="minorHAnsi" w:hAnsiTheme="minorHAnsi" w:cstheme="minorHAnsi"/>
                <w:sz w:val="20"/>
              </w:rPr>
              <w:t>0</w:t>
            </w:r>
          </w:p>
        </w:tc>
        <w:tc>
          <w:tcPr>
            <w:tcW w:w="8533" w:type="dxa"/>
            <w:shd w:val="clear" w:color="auto" w:fill="auto"/>
          </w:tcPr>
          <w:p w14:paraId="5A55E385" w14:textId="4F947A26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Możliwość programowania parametrów infuzji w mg,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mcg</w:t>
            </w:r>
            <w:proofErr w:type="spellEnd"/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,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ng</w:t>
            </w:r>
            <w:proofErr w:type="spellEnd"/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, IE,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mmol</w:t>
            </w:r>
            <w:proofErr w:type="spellEnd"/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, lub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mEq</w:t>
            </w:r>
            <w:proofErr w:type="spellEnd"/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 ,z uwzględnieniem lub nie masy ciała w odniesieniu do czasu ( np. mg/kg/min; mg/kg/h; mg/kg/24h)</w:t>
            </w:r>
          </w:p>
        </w:tc>
        <w:tc>
          <w:tcPr>
            <w:tcW w:w="3261" w:type="dxa"/>
            <w:shd w:val="clear" w:color="auto" w:fill="auto"/>
          </w:tcPr>
          <w:p w14:paraId="2C0646F3" w14:textId="52A263AC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07DCA5C2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335A6867" w14:textId="77777777" w:rsidTr="00465853">
        <w:tc>
          <w:tcPr>
            <w:tcW w:w="534" w:type="dxa"/>
            <w:shd w:val="clear" w:color="auto" w:fill="auto"/>
            <w:vAlign w:val="center"/>
          </w:tcPr>
          <w:p w14:paraId="589C4C78" w14:textId="7745BC0D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2</w:t>
            </w:r>
            <w:r w:rsidR="002A439D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533" w:type="dxa"/>
            <w:shd w:val="clear" w:color="auto" w:fill="auto"/>
          </w:tcPr>
          <w:p w14:paraId="6B04019E" w14:textId="322E8F81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Pompa wyposażona w system redukcji błędów dawki.</w:t>
            </w:r>
          </w:p>
        </w:tc>
        <w:tc>
          <w:tcPr>
            <w:tcW w:w="3261" w:type="dxa"/>
            <w:shd w:val="clear" w:color="auto" w:fill="auto"/>
          </w:tcPr>
          <w:p w14:paraId="13BEFB05" w14:textId="3166A3BD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20B0A298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6239D256" w14:textId="77777777" w:rsidTr="00465853">
        <w:tc>
          <w:tcPr>
            <w:tcW w:w="534" w:type="dxa"/>
            <w:shd w:val="clear" w:color="auto" w:fill="auto"/>
            <w:vAlign w:val="center"/>
          </w:tcPr>
          <w:p w14:paraId="2E640053" w14:textId="094587D2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2</w:t>
            </w:r>
            <w:r w:rsidR="002A439D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533" w:type="dxa"/>
            <w:shd w:val="clear" w:color="auto" w:fill="auto"/>
          </w:tcPr>
          <w:p w14:paraId="4D6D3FE0" w14:textId="0F0B6AAC" w:rsidR="007C6563" w:rsidRPr="00D3581A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System automatycznej redukcji bolusa po alarmie ciśnienia okluzji</w:t>
            </w:r>
          </w:p>
        </w:tc>
        <w:tc>
          <w:tcPr>
            <w:tcW w:w="3261" w:type="dxa"/>
            <w:shd w:val="clear" w:color="auto" w:fill="auto"/>
          </w:tcPr>
          <w:p w14:paraId="73385867" w14:textId="7FD2EFA0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53A45410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0951F45A" w14:textId="77777777" w:rsidTr="00465853">
        <w:trPr>
          <w:trHeight w:val="336"/>
        </w:trPr>
        <w:tc>
          <w:tcPr>
            <w:tcW w:w="534" w:type="dxa"/>
            <w:shd w:val="clear" w:color="auto" w:fill="auto"/>
            <w:vAlign w:val="center"/>
          </w:tcPr>
          <w:p w14:paraId="5F4715FE" w14:textId="5C16832E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2</w:t>
            </w:r>
            <w:r w:rsidR="002A439D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8891" w14:textId="6C969800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Bolus: Prędkość bolusa możliwa do zaprogramowania w zakresie1-1200 ml/h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ED9A" w14:textId="3490BCA8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12BA1F5D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52EA7771" w14:textId="77777777" w:rsidTr="008C7ED1">
        <w:tc>
          <w:tcPr>
            <w:tcW w:w="534" w:type="dxa"/>
            <w:shd w:val="clear" w:color="auto" w:fill="auto"/>
            <w:vAlign w:val="center"/>
          </w:tcPr>
          <w:p w14:paraId="2817D1B3" w14:textId="080E3D99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2</w:t>
            </w:r>
            <w:r w:rsidR="002A439D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91ED" w14:textId="2D2AFF7A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Tryby bolusa: Bolus na żądanie; Bolus programowany z automatyczną kalkulacją prędkości po wprowadzeniu objętości i czasu;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F907" w14:textId="05779BC4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3FD469C5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5349B29F" w14:textId="77777777" w:rsidTr="008C7ED1">
        <w:tc>
          <w:tcPr>
            <w:tcW w:w="534" w:type="dxa"/>
            <w:shd w:val="clear" w:color="auto" w:fill="auto"/>
            <w:vAlign w:val="center"/>
          </w:tcPr>
          <w:p w14:paraId="07F511D5" w14:textId="1A5F9026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2</w:t>
            </w:r>
            <w:r w:rsidR="002A439D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BB72" w14:textId="4C69E43D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Możliwość podaży bolusa w jednostkach mg,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mcg</w:t>
            </w:r>
            <w:proofErr w:type="spellEnd"/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,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mmol</w:t>
            </w:r>
            <w:proofErr w:type="spellEnd"/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,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mEq</w:t>
            </w:r>
            <w:proofErr w:type="spellEnd"/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 oraz jednostkach wagowych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E8D" w14:textId="7E6CB936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335EB4C5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035BB13F" w14:textId="77777777" w:rsidTr="007C6563">
        <w:tc>
          <w:tcPr>
            <w:tcW w:w="534" w:type="dxa"/>
            <w:shd w:val="clear" w:color="auto" w:fill="FFFFFF" w:themeFill="background1"/>
            <w:vAlign w:val="center"/>
          </w:tcPr>
          <w:p w14:paraId="4D565B6C" w14:textId="61161A8E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2</w:t>
            </w:r>
            <w:r w:rsidR="002A439D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E1A07" w14:textId="71EC5D48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tryb stand-by w zakresie od 1 min do 24 godzin z programowaniem co 1 minutę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391F37" w14:textId="39EECD2E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FFFFFF" w:themeFill="background1"/>
          </w:tcPr>
          <w:p w14:paraId="616F3BF3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1B32471F" w14:textId="77777777" w:rsidTr="008C7ED1">
        <w:tc>
          <w:tcPr>
            <w:tcW w:w="534" w:type="dxa"/>
            <w:shd w:val="clear" w:color="auto" w:fill="auto"/>
            <w:vAlign w:val="center"/>
          </w:tcPr>
          <w:p w14:paraId="6FAB7ACD" w14:textId="7BF50BBC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2</w:t>
            </w:r>
            <w:r w:rsidR="002A439D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FE2A" w14:textId="4B9875CE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Regulacja intensywności podświetlenia na 9 poziomach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561E" w14:textId="4C0DBFCE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604D93F7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2E5AD4D3" w14:textId="77777777" w:rsidTr="008C7ED1">
        <w:tc>
          <w:tcPr>
            <w:tcW w:w="534" w:type="dxa"/>
            <w:shd w:val="clear" w:color="auto" w:fill="auto"/>
            <w:vAlign w:val="center"/>
          </w:tcPr>
          <w:p w14:paraId="72DF2250" w14:textId="51132536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3DC9" w14:textId="50AF7AFB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Biblioteka leków z możliwością wpisu do </w:t>
            </w:r>
            <w:r>
              <w:rPr>
                <w:rFonts w:asciiTheme="minorHAnsi" w:hAnsiTheme="minorHAnsi" w:cstheme="minorHAnsi"/>
                <w:bCs/>
                <w:sz w:val="20"/>
              </w:rPr>
              <w:t>500</w:t>
            </w:r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 leków, z możliwością podzielenia na min. 30 kategorii i 15 profili pacjentów; Każdy lek może być powiązany z limitami miękkimi, z limitami twardymi, oraz kolorowymi etykietami - min. 30 kombinacji kolorystycznych; Nazwa leku stale widoczna na wyświetlaczu pompy, również po wystąpieniu dowolnego alarmu; Możliwość wprowadzenia do pompy biblioteki leków bezpośrednio z komputera, lub zdalnie poprzez sieć szpitalną z centralnego serwera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496B" w14:textId="59142050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7A948262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76922E36" w14:textId="77777777" w:rsidTr="008C7ED1">
        <w:tc>
          <w:tcPr>
            <w:tcW w:w="534" w:type="dxa"/>
            <w:shd w:val="clear" w:color="auto" w:fill="auto"/>
            <w:vAlign w:val="center"/>
          </w:tcPr>
          <w:p w14:paraId="6DA379CB" w14:textId="00645E11" w:rsidR="007C6563" w:rsidRPr="003154C3" w:rsidRDefault="002A439D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29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441A" w14:textId="06A51369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Ciśnienie okluzji możliwe do ustawienia na min. 9 poziomach w zakresie od 50 do 825 mmHg; Wskaźnik ciśnienia okluzji stale widoczny na wyświetlaczu pompy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6DE3" w14:textId="2205C959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40C59281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3162AD26" w14:textId="77777777" w:rsidTr="008C7ED1">
        <w:tc>
          <w:tcPr>
            <w:tcW w:w="534" w:type="dxa"/>
            <w:shd w:val="clear" w:color="auto" w:fill="auto"/>
            <w:vAlign w:val="center"/>
          </w:tcPr>
          <w:p w14:paraId="6103B52B" w14:textId="3BE498DC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3</w:t>
            </w:r>
            <w:r w:rsidR="002A439D">
              <w:rPr>
                <w:rFonts w:asciiTheme="minorHAnsi" w:hAnsiTheme="minorHAnsi" w:cstheme="minorHAnsi"/>
                <w:sz w:val="20"/>
              </w:rPr>
              <w:t>0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0DA8" w14:textId="292882D4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Wbudowany akumulator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</w:rPr>
              <w:t>litowo</w:t>
            </w:r>
            <w:proofErr w:type="spellEnd"/>
            <w:r w:rsidRPr="00A62FD4">
              <w:rPr>
                <w:rFonts w:asciiTheme="minorHAnsi" w:hAnsiTheme="minorHAnsi" w:cstheme="minorHAnsi"/>
                <w:bCs/>
                <w:sz w:val="20"/>
              </w:rPr>
              <w:t xml:space="preserve"> - jonowy; Zasilanie z wbudowanego akumulatora ok. 6 godz. przy przepływie 100 ml/h; Czas ponownego ładowania ok. 5 godz.; Na wyświetlaczu widoczna precyzyjna </w:t>
            </w:r>
            <w:r w:rsidRPr="00A62FD4">
              <w:rPr>
                <w:rFonts w:asciiTheme="minorHAnsi" w:hAnsiTheme="minorHAnsi" w:cstheme="minorHAnsi"/>
                <w:bCs/>
                <w:sz w:val="20"/>
              </w:rPr>
              <w:lastRenderedPageBreak/>
              <w:t>informacja o pozostałym czasie pracy akumulatora w godzinach i minutach; Automatyczne ładowanie akumulatora w pompie podłączonej do zasilania sieciowego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DA78" w14:textId="3B0982FD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lastRenderedPageBreak/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4F9C11C6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03498F16" w14:textId="77777777" w:rsidTr="008C7ED1">
        <w:tc>
          <w:tcPr>
            <w:tcW w:w="534" w:type="dxa"/>
            <w:shd w:val="clear" w:color="auto" w:fill="auto"/>
            <w:vAlign w:val="center"/>
          </w:tcPr>
          <w:p w14:paraId="31996AF0" w14:textId="7BFDFEB2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3</w:t>
            </w:r>
            <w:r w:rsidR="002A439D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41E5" w14:textId="02FCEEF4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Pobór mocy w normalnych warunkach pracy ok. 4 W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955" w14:textId="7164ADB1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2239178F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48C2420D" w14:textId="77777777" w:rsidTr="008C7ED1">
        <w:tc>
          <w:tcPr>
            <w:tcW w:w="534" w:type="dxa"/>
            <w:shd w:val="clear" w:color="auto" w:fill="auto"/>
            <w:vAlign w:val="center"/>
          </w:tcPr>
          <w:p w14:paraId="3802F311" w14:textId="3D347ED8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3</w:t>
            </w:r>
            <w:r w:rsidR="002A439D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B63B" w14:textId="4E717452" w:rsidR="007C6563" w:rsidRPr="00D3581A" w:rsidRDefault="007C6563" w:rsidP="007C6563">
            <w:pPr>
              <w:pStyle w:val="Tekstpodstawowy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</w:rPr>
              <w:t>Rozbudowany system alarmów wizualnych i dźwiękowych;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EB39" w14:textId="5681877E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Tak, podać</w:t>
            </w:r>
          </w:p>
        </w:tc>
        <w:tc>
          <w:tcPr>
            <w:tcW w:w="2948" w:type="dxa"/>
            <w:shd w:val="clear" w:color="auto" w:fill="auto"/>
          </w:tcPr>
          <w:p w14:paraId="5266B1DD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408C4BCD" w14:textId="77777777" w:rsidTr="008C7ED1">
        <w:tc>
          <w:tcPr>
            <w:tcW w:w="534" w:type="dxa"/>
            <w:shd w:val="clear" w:color="auto" w:fill="auto"/>
            <w:vAlign w:val="center"/>
          </w:tcPr>
          <w:p w14:paraId="5F6CD399" w14:textId="01639644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3</w:t>
            </w:r>
            <w:r w:rsidR="002A439D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BCE9" w14:textId="4D6443F3" w:rsidR="007C6563" w:rsidRPr="00D3581A" w:rsidRDefault="007C6563" w:rsidP="007C656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Czułość techniczna wykrywania pęcherzyków powietrza≥ 0.01 </w:t>
            </w:r>
            <w:proofErr w:type="spellStart"/>
            <w:r w:rsidRPr="00A62FD4">
              <w:rPr>
                <w:rFonts w:asciiTheme="minorHAnsi" w:hAnsiTheme="minorHAnsi" w:cstheme="minorHAnsi"/>
                <w:bCs/>
                <w:sz w:val="20"/>
                <w:szCs w:val="20"/>
              </w:rPr>
              <w:t>mL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1FC5" w14:textId="10C050C6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675B9C69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5A6B6617" w14:textId="77777777" w:rsidTr="008C7ED1">
        <w:tc>
          <w:tcPr>
            <w:tcW w:w="534" w:type="dxa"/>
            <w:shd w:val="clear" w:color="auto" w:fill="auto"/>
            <w:vAlign w:val="center"/>
          </w:tcPr>
          <w:p w14:paraId="6144C146" w14:textId="5C87CEC6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3</w:t>
            </w:r>
            <w:r w:rsidR="002A439D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A3C" w14:textId="1333C88B" w:rsidR="007C6563" w:rsidRPr="00D3581A" w:rsidRDefault="007C6563" w:rsidP="007C656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ar-SA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  <w:szCs w:val="20"/>
              </w:rPr>
              <w:t>Historia pracy dostępna z menu pompy, z możliwością zapisania do 1000 zdarzeń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6DA4" w14:textId="36715218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51202D01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0C50235C" w14:textId="77777777" w:rsidTr="008C7ED1">
        <w:tc>
          <w:tcPr>
            <w:tcW w:w="534" w:type="dxa"/>
            <w:shd w:val="clear" w:color="auto" w:fill="auto"/>
            <w:vAlign w:val="center"/>
          </w:tcPr>
          <w:p w14:paraId="65385B51" w14:textId="681F430F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3</w:t>
            </w:r>
            <w:r w:rsidR="002A439D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AE0D" w14:textId="181969C5" w:rsidR="007C6563" w:rsidRPr="00D3581A" w:rsidRDefault="007C6563" w:rsidP="007C656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A62FD4">
              <w:rPr>
                <w:rFonts w:asciiTheme="minorHAnsi" w:hAnsiTheme="minorHAnsi" w:cstheme="minorHAnsi"/>
                <w:bCs/>
                <w:sz w:val="20"/>
                <w:szCs w:val="20"/>
              </w:rPr>
              <w:t>Możliwość wprowadzenia informacji o dacie następnego przeglądu technicznego i wyświetlania jej przy każdym uruchomieniu pompy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18E4" w14:textId="4641DBEA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41CDB972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5D33B0F1" w14:textId="77777777" w:rsidTr="007C6563">
        <w:tc>
          <w:tcPr>
            <w:tcW w:w="534" w:type="dxa"/>
            <w:shd w:val="clear" w:color="auto" w:fill="FFFFFF" w:themeFill="background1"/>
            <w:vAlign w:val="center"/>
          </w:tcPr>
          <w:p w14:paraId="796924D5" w14:textId="03B9259B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</w:t>
            </w:r>
            <w:r w:rsidR="002A439D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FF682" w14:textId="72DE4FC4" w:rsidR="007C6563" w:rsidRPr="00D3581A" w:rsidRDefault="007C6563" w:rsidP="007C6563">
            <w:pPr>
              <w:tabs>
                <w:tab w:val="left" w:pos="284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Możliwość wykorzystania uchwytu </w:t>
            </w:r>
            <w:r w:rsidRPr="0030627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uch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wyt do mocowania pomp </w:t>
            </w:r>
            <w:r w:rsidRPr="0030627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z szybka regulacją średnicy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70D635" w14:textId="55A70FA2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06275">
              <w:rPr>
                <w:sz w:val="20"/>
              </w:rPr>
              <w:t>Tak</w:t>
            </w:r>
          </w:p>
        </w:tc>
        <w:tc>
          <w:tcPr>
            <w:tcW w:w="2948" w:type="dxa"/>
            <w:shd w:val="clear" w:color="auto" w:fill="FFFFFF" w:themeFill="background1"/>
          </w:tcPr>
          <w:p w14:paraId="4CD68831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7C6563" w:rsidRPr="00CC3541" w14:paraId="43F47B06" w14:textId="77777777" w:rsidTr="008C7ED1">
        <w:tc>
          <w:tcPr>
            <w:tcW w:w="534" w:type="dxa"/>
            <w:shd w:val="clear" w:color="auto" w:fill="auto"/>
          </w:tcPr>
          <w:p w14:paraId="2D05F362" w14:textId="0226ACF1" w:rsidR="007C6563" w:rsidRPr="003154C3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</w:t>
            </w:r>
            <w:r w:rsidR="002A439D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C0A1" w14:textId="65F4B51B" w:rsidR="007C6563" w:rsidRPr="00D3581A" w:rsidRDefault="007C6563" w:rsidP="007C6563">
            <w:pPr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06275">
              <w:rPr>
                <w:rFonts w:asciiTheme="minorHAnsi" w:hAnsiTheme="minorHAnsi" w:cstheme="minorHAnsi"/>
                <w:sz w:val="20"/>
                <w:szCs w:val="20"/>
              </w:rPr>
              <w:t>Paszport techniczny (wypełniony zgodnie z załączoną instrukcją)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CC03" w14:textId="36546598" w:rsidR="007C6563" w:rsidRPr="00CC3541" w:rsidRDefault="007C6563" w:rsidP="007C6563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A62FD4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1F275BAB" w14:textId="77777777" w:rsidR="007C6563" w:rsidRPr="00CC3541" w:rsidRDefault="007C6563" w:rsidP="007C6563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521BC2" w:rsidRPr="00CC3541" w14:paraId="6C462449" w14:textId="77777777" w:rsidTr="00521BC2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6836D404" w14:textId="13C384E7" w:rsidR="00521BC2" w:rsidRPr="00EC2AB7" w:rsidRDefault="00521BC2" w:rsidP="00521BC2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894774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II</w:t>
            </w:r>
            <w:r w:rsidR="007C6563"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  <w:t>I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09F3B" w14:textId="1D956032" w:rsidR="00521BC2" w:rsidRPr="00EC2AB7" w:rsidRDefault="00521BC2" w:rsidP="00521BC2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894774">
              <w:rPr>
                <w:rFonts w:asciiTheme="minorHAnsi" w:hAnsiTheme="minorHAnsi" w:cstheme="minorHAnsi"/>
                <w:b/>
                <w:bCs/>
                <w:sz w:val="20"/>
              </w:rPr>
              <w:t>Warunki gwarancji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964FC" w14:textId="06982B92" w:rsidR="00521BC2" w:rsidRPr="00F6175F" w:rsidRDefault="00521BC2" w:rsidP="00521BC2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48" w:type="dxa"/>
            <w:shd w:val="clear" w:color="auto" w:fill="D9D9D9" w:themeFill="background1" w:themeFillShade="D9"/>
          </w:tcPr>
          <w:p w14:paraId="30C40D7C" w14:textId="77777777" w:rsidR="00521BC2" w:rsidRPr="00CC3541" w:rsidRDefault="00521BC2" w:rsidP="00521BC2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D7192C" w:rsidRPr="00CC3541" w14:paraId="6E7839CC" w14:textId="77777777" w:rsidTr="004B5A14">
        <w:tc>
          <w:tcPr>
            <w:tcW w:w="534" w:type="dxa"/>
            <w:shd w:val="clear" w:color="auto" w:fill="auto"/>
            <w:vAlign w:val="bottom"/>
          </w:tcPr>
          <w:p w14:paraId="041899E3" w14:textId="30C798CF" w:rsidR="00D7192C" w:rsidRPr="00FA6D4B" w:rsidRDefault="00D7192C" w:rsidP="00D7192C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FA6D4B">
              <w:rPr>
                <w:rFonts w:asciiTheme="minorHAnsi" w:hAnsiTheme="minorHAnsi" w:cstheme="minorHAnsi"/>
                <w:color w:val="000000"/>
                <w:sz w:val="20"/>
              </w:rPr>
              <w:t>1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3D35" w14:textId="3D87C02E" w:rsidR="00D7192C" w:rsidRPr="00FA6D4B" w:rsidRDefault="00D7192C" w:rsidP="00D7192C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FA6D4B">
              <w:rPr>
                <w:rFonts w:asciiTheme="minorHAnsi" w:hAnsiTheme="minorHAnsi" w:cstheme="minorHAnsi"/>
                <w:sz w:val="20"/>
              </w:rPr>
              <w:t>W okresie trwania gwarancji Wykonawca ponosi wszelkie koszty związane z wykonywaniem przeglądów, napraw gwarancyjnych i części podlegających wymianie, dojazdów do Zamawiającego oraz robocizny związanej z wykonywaniem czynności serwisowych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E661" w14:textId="28F72BF7" w:rsidR="00D7192C" w:rsidRPr="00FA6D4B" w:rsidRDefault="00D7192C" w:rsidP="00D7192C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FA6D4B">
              <w:rPr>
                <w:rFonts w:asciiTheme="minorHAnsi" w:eastAsia="Calibri" w:hAnsiTheme="minorHAnsi" w:cstheme="minorHAnsi"/>
                <w:bCs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0E5F0610" w14:textId="77777777" w:rsidR="00D7192C" w:rsidRPr="00CC3541" w:rsidRDefault="00D7192C" w:rsidP="00D7192C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DB307D" w:rsidRPr="00DB307D" w14:paraId="24170865" w14:textId="77777777" w:rsidTr="003B6227">
        <w:tc>
          <w:tcPr>
            <w:tcW w:w="534" w:type="dxa"/>
            <w:shd w:val="clear" w:color="auto" w:fill="auto"/>
          </w:tcPr>
          <w:p w14:paraId="105DB911" w14:textId="4E51D060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2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79BE" w14:textId="63120D95" w:rsidR="00DB307D" w:rsidRPr="00DB307D" w:rsidRDefault="00DB307D" w:rsidP="00DB307D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DB307D">
              <w:rPr>
                <w:rFonts w:asciiTheme="minorHAnsi" w:hAnsiTheme="minorHAnsi" w:cstheme="minorHAnsi"/>
                <w:sz w:val="20"/>
              </w:rPr>
              <w:t>W okresie trwania gwarancji Wykonawca zapewnia 2 przeglądy roczne urządzenia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738C" w14:textId="020D2B82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B307D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67758FB5" w14:textId="77777777" w:rsidR="00DB307D" w:rsidRPr="00DB307D" w:rsidRDefault="00DB307D" w:rsidP="00DB307D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DB307D" w:rsidRPr="00DB307D" w14:paraId="6F4F5102" w14:textId="77777777" w:rsidTr="003B6227">
        <w:tc>
          <w:tcPr>
            <w:tcW w:w="534" w:type="dxa"/>
            <w:shd w:val="clear" w:color="auto" w:fill="auto"/>
          </w:tcPr>
          <w:p w14:paraId="6F8ED703" w14:textId="15A4446E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3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6F45" w14:textId="527E8900" w:rsidR="00DB307D" w:rsidRPr="00DB307D" w:rsidRDefault="00DB307D" w:rsidP="00DB307D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DB307D">
              <w:rPr>
                <w:rFonts w:asciiTheme="minorHAnsi" w:hAnsiTheme="minorHAnsi" w:cstheme="minorHAnsi"/>
                <w:sz w:val="20"/>
              </w:rPr>
              <w:t>Gwarantowany czas przystąpienia do naprawy nie większy niż 48 godzin od zgłoszenia konieczności naprawy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9A88" w14:textId="422CE601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B307D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225D45E6" w14:textId="77777777" w:rsidR="00DB307D" w:rsidRPr="00DB307D" w:rsidRDefault="00DB307D" w:rsidP="00DB307D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DB307D" w:rsidRPr="00DB307D" w14:paraId="1CCD7057" w14:textId="77777777" w:rsidTr="003B6227">
        <w:tc>
          <w:tcPr>
            <w:tcW w:w="534" w:type="dxa"/>
            <w:shd w:val="clear" w:color="auto" w:fill="auto"/>
          </w:tcPr>
          <w:p w14:paraId="3C131D28" w14:textId="4988D53D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4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38B" w14:textId="630F50D3" w:rsidR="00DB307D" w:rsidRPr="00DB307D" w:rsidRDefault="00DB307D" w:rsidP="00DB307D">
            <w:pPr>
              <w:pStyle w:val="Tekstpodstawowy"/>
              <w:rPr>
                <w:rFonts w:asciiTheme="minorHAnsi" w:hAnsiTheme="minorHAnsi" w:cstheme="minorHAnsi"/>
                <w:sz w:val="20"/>
              </w:rPr>
            </w:pPr>
            <w:r w:rsidRPr="00DB307D">
              <w:rPr>
                <w:rFonts w:asciiTheme="minorHAnsi" w:hAnsiTheme="minorHAnsi" w:cstheme="minorHAnsi"/>
                <w:sz w:val="20"/>
              </w:rPr>
              <w:t xml:space="preserve">Gwarantowany czas usunięcia zgłoszonych usterek i wykonania napraw nie większy niż 72 godziny, czas wykonania napraw w przypadku konieczności importu części zamiennych lub podzespołów z zagranicy nie więcej niż 5 dni roboczych od daty zgłoszenia konieczności naprawy.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A76F" w14:textId="5EAD9C13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DB307D">
              <w:rPr>
                <w:rFonts w:asciiTheme="minorHAnsi" w:hAnsiTheme="minorHAnsi" w:cstheme="minorHAnsi"/>
                <w:sz w:val="20"/>
              </w:rPr>
              <w:t>TAK/podać</w:t>
            </w:r>
          </w:p>
        </w:tc>
        <w:tc>
          <w:tcPr>
            <w:tcW w:w="2948" w:type="dxa"/>
            <w:shd w:val="clear" w:color="auto" w:fill="auto"/>
          </w:tcPr>
          <w:p w14:paraId="4B41224B" w14:textId="77777777" w:rsidR="00DB307D" w:rsidRPr="00DB307D" w:rsidRDefault="00DB307D" w:rsidP="00DB307D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DB307D" w:rsidRPr="00DB307D" w14:paraId="4E79C21F" w14:textId="77777777" w:rsidTr="003B6227">
        <w:tc>
          <w:tcPr>
            <w:tcW w:w="534" w:type="dxa"/>
            <w:shd w:val="clear" w:color="auto" w:fill="auto"/>
          </w:tcPr>
          <w:p w14:paraId="2CC9D96B" w14:textId="77777777" w:rsidR="00DB307D" w:rsidRPr="00DB307D" w:rsidRDefault="00DB307D" w:rsidP="00DB307D">
            <w:pPr>
              <w:jc w:val="center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</w:p>
          <w:p w14:paraId="281F75B8" w14:textId="63A4C6B4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5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DE9" w14:textId="52E2E9CF" w:rsidR="00DB307D" w:rsidRPr="00DB307D" w:rsidRDefault="00DB307D" w:rsidP="00DB307D">
            <w:pPr>
              <w:pStyle w:val="Tekstpodstawowy"/>
              <w:rPr>
                <w:rFonts w:asciiTheme="minorHAnsi" w:hAnsiTheme="minorHAnsi" w:cstheme="minorHAnsi"/>
                <w:iCs/>
                <w:sz w:val="20"/>
              </w:rPr>
            </w:pPr>
            <w:r w:rsidRPr="00DB307D">
              <w:rPr>
                <w:rFonts w:asciiTheme="minorHAnsi" w:hAnsiTheme="minorHAnsi" w:cstheme="minorHAnsi"/>
                <w:iCs/>
                <w:sz w:val="20"/>
              </w:rPr>
              <w:t xml:space="preserve">Dopuszcza się dwie naprawy gwarancyjne (będące konsekwencją ukrytych wad produkcyjnych tkwiących w urządzeniu) tego samego elementu lub podzespołu w okresie gwarancji, po których całe urządzenie zostanie wymienione na nowej tej samej klasy i o tych samych parametrach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5B14" w14:textId="6EE73E0F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DB307D">
              <w:rPr>
                <w:rFonts w:asciiTheme="minorHAnsi" w:hAnsiTheme="minorHAnsi" w:cstheme="minorHAnsi"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28C5FCA3" w14:textId="77777777" w:rsidR="00DB307D" w:rsidRPr="00DB307D" w:rsidRDefault="00DB307D" w:rsidP="00DB307D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DB307D" w:rsidRPr="00DB307D" w14:paraId="62802F03" w14:textId="77777777" w:rsidTr="003B6227">
        <w:tc>
          <w:tcPr>
            <w:tcW w:w="534" w:type="dxa"/>
            <w:shd w:val="clear" w:color="auto" w:fill="auto"/>
          </w:tcPr>
          <w:p w14:paraId="22977212" w14:textId="00A5EC81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6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6EA" w14:textId="77777777" w:rsidR="00DB307D" w:rsidRPr="00DB307D" w:rsidRDefault="00DB307D" w:rsidP="00DB307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307D">
              <w:rPr>
                <w:rFonts w:asciiTheme="minorHAnsi" w:hAnsiTheme="minorHAnsi" w:cstheme="minorHAnsi"/>
                <w:sz w:val="20"/>
                <w:szCs w:val="20"/>
              </w:rPr>
              <w:t>Nazwa serwisu, adres, nr telefonu i faksu, osoba kontaktowa</w:t>
            </w:r>
          </w:p>
          <w:p w14:paraId="26FFEED0" w14:textId="7C821D65" w:rsidR="00DB307D" w:rsidRPr="00DB307D" w:rsidRDefault="00DB307D" w:rsidP="00DB307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65F9" w14:textId="45BBA329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sz w:val="20"/>
              </w:rPr>
            </w:pPr>
            <w:r w:rsidRPr="00DB307D">
              <w:rPr>
                <w:rFonts w:asciiTheme="minorHAnsi" w:hAnsiTheme="minorHAnsi" w:cstheme="minorHAnsi"/>
                <w:sz w:val="20"/>
              </w:rPr>
              <w:t>TAK/podać</w:t>
            </w:r>
          </w:p>
        </w:tc>
        <w:tc>
          <w:tcPr>
            <w:tcW w:w="2948" w:type="dxa"/>
            <w:shd w:val="clear" w:color="auto" w:fill="auto"/>
          </w:tcPr>
          <w:p w14:paraId="2349D514" w14:textId="77777777" w:rsidR="00DB307D" w:rsidRPr="00DB307D" w:rsidRDefault="00DB307D" w:rsidP="00DB307D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DB307D" w:rsidRPr="00DB307D" w14:paraId="1E6906BD" w14:textId="77777777" w:rsidTr="003B6227">
        <w:tc>
          <w:tcPr>
            <w:tcW w:w="534" w:type="dxa"/>
            <w:shd w:val="clear" w:color="auto" w:fill="auto"/>
          </w:tcPr>
          <w:p w14:paraId="74643D53" w14:textId="4AD121E7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7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8593" w14:textId="5238F944" w:rsidR="00DB307D" w:rsidRPr="00DB307D" w:rsidRDefault="00DB307D" w:rsidP="00DB307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307D">
              <w:rPr>
                <w:rFonts w:asciiTheme="minorHAnsi" w:hAnsiTheme="minorHAnsi" w:cstheme="minorHAnsi"/>
                <w:sz w:val="20"/>
                <w:szCs w:val="20"/>
              </w:rPr>
              <w:t>Dostępność części zamiennych do oferowanego modelu aparatu przez min. 10 lat od daty instalacji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2BF3" w14:textId="45FF6CFA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B307D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23A8D110" w14:textId="77777777" w:rsidR="00DB307D" w:rsidRPr="00DB307D" w:rsidRDefault="00DB307D" w:rsidP="00DB307D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DB307D" w:rsidRPr="00DB307D" w14:paraId="66749DDE" w14:textId="77777777" w:rsidTr="003B6227">
        <w:tc>
          <w:tcPr>
            <w:tcW w:w="534" w:type="dxa"/>
            <w:shd w:val="clear" w:color="auto" w:fill="auto"/>
          </w:tcPr>
          <w:p w14:paraId="64D65C66" w14:textId="483D982F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8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8ED2" w14:textId="28E3D609" w:rsidR="00DB307D" w:rsidRPr="00DB307D" w:rsidRDefault="00DB307D" w:rsidP="00DB307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307D">
              <w:rPr>
                <w:rFonts w:asciiTheme="minorHAnsi" w:hAnsiTheme="minorHAnsi" w:cstheme="minorHAnsi"/>
                <w:iCs/>
                <w:sz w:val="20"/>
                <w:szCs w:val="20"/>
              </w:rPr>
              <w:t>Serwis gwarancyjny świadczony będzie przez podmiot autoryzowany przez Producenta, świadczący usługi w miejscu instalacji lub na terenie Polski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D8FE" w14:textId="02792A32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B307D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3C5365C9" w14:textId="77777777" w:rsidR="00DB307D" w:rsidRPr="00DB307D" w:rsidRDefault="00DB307D" w:rsidP="00DB307D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  <w:tr w:rsidR="00DB307D" w:rsidRPr="00DB307D" w14:paraId="5D397763" w14:textId="77777777" w:rsidTr="00FF56D1">
        <w:tc>
          <w:tcPr>
            <w:tcW w:w="534" w:type="dxa"/>
            <w:shd w:val="clear" w:color="auto" w:fill="auto"/>
            <w:vAlign w:val="center"/>
          </w:tcPr>
          <w:p w14:paraId="3F30C216" w14:textId="588B35FF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iCs/>
                <w:sz w:val="20"/>
              </w:rPr>
            </w:pPr>
            <w:r w:rsidRPr="00DB307D">
              <w:rPr>
                <w:rFonts w:asciiTheme="minorHAnsi" w:hAnsiTheme="minorHAnsi" w:cstheme="minorHAnsi"/>
                <w:iCs/>
                <w:sz w:val="20"/>
              </w:rPr>
              <w:t>9</w:t>
            </w:r>
          </w:p>
        </w:tc>
        <w:tc>
          <w:tcPr>
            <w:tcW w:w="8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95B7" w14:textId="7F6FCA9D" w:rsidR="00DB307D" w:rsidRPr="00DB307D" w:rsidRDefault="00DB307D" w:rsidP="00DB307D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DB307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Wykonawca w przypadku wyboru jego oferty zobowiązany jest przeprowadzić szkolenie osób spośród personelu Zamawiającego tj. pracowników zatrudnionych w </w:t>
            </w:r>
            <w:proofErr w:type="spellStart"/>
            <w:r w:rsidRPr="00DB307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WWCOiT</w:t>
            </w:r>
            <w:proofErr w:type="spellEnd"/>
            <w:r w:rsidRPr="00DB307D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im. M. Kopernika  w Łodzi w zakresie zapewniającym bezpieczną obsługę przedmiotu zamówienia. </w:t>
            </w:r>
            <w:r w:rsidRPr="00DB307D">
              <w:rPr>
                <w:rFonts w:asciiTheme="minorHAnsi" w:hAnsiTheme="minorHAnsi" w:cstheme="minorHAnsi"/>
                <w:sz w:val="20"/>
                <w:szCs w:val="20"/>
              </w:rPr>
              <w:t xml:space="preserve">Zamawiający przekaże Wykonawcy listę  osób do szkolenia oraz wydeleguje personel na szkolenie  we wspólnie ustalonym między Stronami okresie, umożliwiającym Wykonawcy realizację przedmiotu zamówienia w terminie określonym w §2 ust.1 umowy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7183" w14:textId="6A2B67F4" w:rsidR="00DB307D" w:rsidRPr="00DB307D" w:rsidRDefault="00DB307D" w:rsidP="00DB307D">
            <w:pPr>
              <w:pStyle w:val="Tekstpodstawowy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DB307D">
              <w:rPr>
                <w:rFonts w:asciiTheme="minorHAnsi" w:hAnsiTheme="minorHAnsi" w:cstheme="minorHAnsi"/>
                <w:bCs/>
                <w:sz w:val="20"/>
              </w:rPr>
              <w:t>TAK</w:t>
            </w:r>
          </w:p>
        </w:tc>
        <w:tc>
          <w:tcPr>
            <w:tcW w:w="2948" w:type="dxa"/>
            <w:shd w:val="clear" w:color="auto" w:fill="auto"/>
          </w:tcPr>
          <w:p w14:paraId="76BD74DF" w14:textId="77777777" w:rsidR="00DB307D" w:rsidRPr="00DB307D" w:rsidRDefault="00DB307D" w:rsidP="00DB307D">
            <w:pPr>
              <w:pStyle w:val="Tekstpodstawowy"/>
              <w:jc w:val="left"/>
              <w:rPr>
                <w:rFonts w:asciiTheme="minorHAnsi" w:hAnsiTheme="minorHAnsi" w:cstheme="minorHAnsi"/>
                <w:b/>
                <w:bCs/>
                <w:i/>
                <w:sz w:val="20"/>
              </w:rPr>
            </w:pPr>
          </w:p>
        </w:tc>
      </w:tr>
    </w:tbl>
    <w:p w14:paraId="6F721A5D" w14:textId="77777777" w:rsidR="00B61689" w:rsidRPr="00D84E0F" w:rsidRDefault="00B61689" w:rsidP="000A6993">
      <w:pPr>
        <w:ind w:left="1276" w:hanging="127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0FB321FB" w14:textId="77777777" w:rsidR="009C2BCD" w:rsidRPr="00D84E0F" w:rsidRDefault="009C2BCD" w:rsidP="001867CF">
      <w:pPr>
        <w:pStyle w:val="Tekstpodstawowy"/>
        <w:rPr>
          <w:rFonts w:asciiTheme="minorHAnsi" w:hAnsiTheme="minorHAnsi" w:cstheme="minorHAnsi"/>
          <w:b/>
          <w:bCs/>
          <w:sz w:val="20"/>
        </w:rPr>
      </w:pPr>
    </w:p>
    <w:sectPr w:rsidR="009C2BCD" w:rsidRPr="00D84E0F" w:rsidSect="00EF6C37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4E483" w14:textId="77777777" w:rsidR="00EF6C37" w:rsidRDefault="00EF6C37" w:rsidP="00EF62FB">
      <w:r>
        <w:separator/>
      </w:r>
    </w:p>
  </w:endnote>
  <w:endnote w:type="continuationSeparator" w:id="0">
    <w:p w14:paraId="735EF41A" w14:textId="77777777" w:rsidR="00EF6C37" w:rsidRDefault="00EF6C37" w:rsidP="00EF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ST Condensed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F562" w14:textId="77777777" w:rsidR="005F5F54" w:rsidRPr="00EF62FB" w:rsidRDefault="005F5F54" w:rsidP="00EF62FB">
    <w:pPr>
      <w:tabs>
        <w:tab w:val="center" w:pos="4536"/>
        <w:tab w:val="right" w:pos="9639"/>
      </w:tabs>
      <w:suppressAutoHyphens/>
      <w:spacing w:line="100" w:lineRule="atLeast"/>
      <w:jc w:val="right"/>
      <w:rPr>
        <w:szCs w:val="20"/>
        <w:lang w:eastAsia="ar-SA"/>
      </w:rPr>
    </w:pPr>
    <w:r w:rsidRPr="00EF62FB">
      <w:rPr>
        <w:rFonts w:ascii="Cambria" w:hAnsi="Cambria" w:cs="Arial"/>
        <w:b/>
        <w:i/>
        <w:iCs/>
        <w:color w:val="FF0000"/>
        <w:sz w:val="22"/>
        <w:szCs w:val="22"/>
        <w:lang w:eastAsia="ar-SA"/>
      </w:rPr>
      <w:t>Formularz należy podpisać kwalifikowanym podpisem elektronicznym</w:t>
    </w:r>
  </w:p>
  <w:p w14:paraId="198381D4" w14:textId="77777777" w:rsidR="005F5F54" w:rsidRDefault="005F5F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0809C" w14:textId="77777777" w:rsidR="00EF6C37" w:rsidRDefault="00EF6C37" w:rsidP="00EF62FB">
      <w:r>
        <w:separator/>
      </w:r>
    </w:p>
  </w:footnote>
  <w:footnote w:type="continuationSeparator" w:id="0">
    <w:p w14:paraId="123268D0" w14:textId="77777777" w:rsidR="00EF6C37" w:rsidRDefault="00EF6C37" w:rsidP="00EF6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2" w15:restartNumberingAfterBreak="0">
    <w:nsid w:val="0000000A"/>
    <w:multiLevelType w:val="singleLevel"/>
    <w:tmpl w:val="000000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</w:abstractNum>
  <w:abstractNum w:abstractNumId="3" w15:restartNumberingAfterBreak="0">
    <w:nsid w:val="006C6AF3"/>
    <w:multiLevelType w:val="hybridMultilevel"/>
    <w:tmpl w:val="2DA6C562"/>
    <w:lvl w:ilvl="0" w:tplc="E29627A8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4B3451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D2A8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609D6"/>
    <w:multiLevelType w:val="hybridMultilevel"/>
    <w:tmpl w:val="6F9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08125D"/>
    <w:multiLevelType w:val="hybridMultilevel"/>
    <w:tmpl w:val="50CC235C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64949"/>
    <w:multiLevelType w:val="hybridMultilevel"/>
    <w:tmpl w:val="3ABA4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6565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C358F"/>
    <w:multiLevelType w:val="hybridMultilevel"/>
    <w:tmpl w:val="3F40D5CC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A4B90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663F4A"/>
    <w:multiLevelType w:val="multilevel"/>
    <w:tmpl w:val="9C2CD084"/>
    <w:lvl w:ilvl="0">
      <w:start w:val="1"/>
      <w:numFmt w:val="decimal"/>
      <w:lvlText w:val="%1."/>
      <w:lvlJc w:val="left"/>
      <w:pPr>
        <w:ind w:left="710" w:hanging="284"/>
      </w:pPr>
      <w:rPr>
        <w:rFonts w:hint="default"/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14" w15:restartNumberingAfterBreak="0">
    <w:nsid w:val="1AF0219E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AB30D0"/>
    <w:multiLevelType w:val="hybridMultilevel"/>
    <w:tmpl w:val="5AA83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254F4B"/>
    <w:multiLevelType w:val="hybridMultilevel"/>
    <w:tmpl w:val="635C2B7E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6236B9"/>
    <w:multiLevelType w:val="hybridMultilevel"/>
    <w:tmpl w:val="C0D2D662"/>
    <w:lvl w:ilvl="0" w:tplc="7AA8FF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20656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6B5159"/>
    <w:multiLevelType w:val="hybridMultilevel"/>
    <w:tmpl w:val="73805338"/>
    <w:lvl w:ilvl="0" w:tplc="12406C48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157745"/>
    <w:multiLevelType w:val="hybridMultilevel"/>
    <w:tmpl w:val="B5309A78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57FE1"/>
    <w:multiLevelType w:val="hybridMultilevel"/>
    <w:tmpl w:val="E9447316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C601D6"/>
    <w:multiLevelType w:val="hybridMultilevel"/>
    <w:tmpl w:val="2CF2864A"/>
    <w:lvl w:ilvl="0" w:tplc="0000000A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BB0E3F"/>
    <w:multiLevelType w:val="hybridMultilevel"/>
    <w:tmpl w:val="81C4A5A4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71C83"/>
    <w:multiLevelType w:val="hybridMultilevel"/>
    <w:tmpl w:val="E8FC9A9E"/>
    <w:lvl w:ilvl="0" w:tplc="1EB0996A">
      <w:numFmt w:val="bullet"/>
      <w:suff w:val="space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7A61D6C"/>
    <w:multiLevelType w:val="hybridMultilevel"/>
    <w:tmpl w:val="73805338"/>
    <w:lvl w:ilvl="0" w:tplc="FFFFFFFF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D170F8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1C6780"/>
    <w:multiLevelType w:val="hybridMultilevel"/>
    <w:tmpl w:val="5C022BD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D0046"/>
    <w:multiLevelType w:val="hybridMultilevel"/>
    <w:tmpl w:val="1CB834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4656A"/>
    <w:multiLevelType w:val="hybridMultilevel"/>
    <w:tmpl w:val="86A255E0"/>
    <w:lvl w:ilvl="0" w:tplc="2EE0CC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27669D"/>
    <w:multiLevelType w:val="hybridMultilevel"/>
    <w:tmpl w:val="1A86E1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423152"/>
    <w:multiLevelType w:val="hybridMultilevel"/>
    <w:tmpl w:val="B6F0BC02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E11EF7"/>
    <w:multiLevelType w:val="hybridMultilevel"/>
    <w:tmpl w:val="5182499E"/>
    <w:lvl w:ilvl="0" w:tplc="000000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  <w:lang w:val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E86229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4F367B"/>
    <w:multiLevelType w:val="hybridMultilevel"/>
    <w:tmpl w:val="A6F47F88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491BCB"/>
    <w:multiLevelType w:val="hybridMultilevel"/>
    <w:tmpl w:val="58C2A0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C8090B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D27F9"/>
    <w:multiLevelType w:val="hybridMultilevel"/>
    <w:tmpl w:val="A6F47F88"/>
    <w:lvl w:ilvl="0" w:tplc="FFFFFFFF">
      <w:start w:val="1"/>
      <w:numFmt w:val="decimal"/>
      <w:lvlText w:val="%1."/>
      <w:lvlJc w:val="left"/>
      <w:pPr>
        <w:ind w:left="643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247DA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0612A4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C77F2"/>
    <w:multiLevelType w:val="hybridMultilevel"/>
    <w:tmpl w:val="7F904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E1CDF"/>
    <w:multiLevelType w:val="hybridMultilevel"/>
    <w:tmpl w:val="A620A8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322B79"/>
    <w:multiLevelType w:val="hybridMultilevel"/>
    <w:tmpl w:val="A72852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47690392">
    <w:abstractNumId w:val="6"/>
  </w:num>
  <w:num w:numId="2" w16cid:durableId="1733649146">
    <w:abstractNumId w:val="13"/>
  </w:num>
  <w:num w:numId="3" w16cid:durableId="366681696">
    <w:abstractNumId w:val="40"/>
  </w:num>
  <w:num w:numId="4" w16cid:durableId="1980573529">
    <w:abstractNumId w:val="17"/>
  </w:num>
  <w:num w:numId="5" w16cid:durableId="301540573">
    <w:abstractNumId w:val="3"/>
  </w:num>
  <w:num w:numId="6" w16cid:durableId="1303079493">
    <w:abstractNumId w:val="18"/>
  </w:num>
  <w:num w:numId="7" w16cid:durableId="1957058578">
    <w:abstractNumId w:val="14"/>
  </w:num>
  <w:num w:numId="8" w16cid:durableId="1826048986">
    <w:abstractNumId w:val="24"/>
  </w:num>
  <w:num w:numId="9" w16cid:durableId="1098253780">
    <w:abstractNumId w:val="4"/>
  </w:num>
  <w:num w:numId="10" w16cid:durableId="2043089410">
    <w:abstractNumId w:val="10"/>
  </w:num>
  <w:num w:numId="11" w16cid:durableId="1070345068">
    <w:abstractNumId w:val="39"/>
  </w:num>
  <w:num w:numId="12" w16cid:durableId="1162548060">
    <w:abstractNumId w:val="38"/>
  </w:num>
  <w:num w:numId="13" w16cid:durableId="249123888">
    <w:abstractNumId w:val="41"/>
  </w:num>
  <w:num w:numId="14" w16cid:durableId="1549605637">
    <w:abstractNumId w:val="30"/>
  </w:num>
  <w:num w:numId="15" w16cid:durableId="1937058654">
    <w:abstractNumId w:val="5"/>
  </w:num>
  <w:num w:numId="16" w16cid:durableId="1560432488">
    <w:abstractNumId w:val="33"/>
  </w:num>
  <w:num w:numId="17" w16cid:durableId="236325490">
    <w:abstractNumId w:val="12"/>
  </w:num>
  <w:num w:numId="18" w16cid:durableId="1130974252">
    <w:abstractNumId w:val="28"/>
  </w:num>
  <w:num w:numId="19" w16cid:durableId="10305865">
    <w:abstractNumId w:val="35"/>
  </w:num>
  <w:num w:numId="20" w16cid:durableId="1239293891">
    <w:abstractNumId w:val="9"/>
  </w:num>
  <w:num w:numId="21" w16cid:durableId="1859074620">
    <w:abstractNumId w:val="8"/>
  </w:num>
  <w:num w:numId="22" w16cid:durableId="2044280440">
    <w:abstractNumId w:val="15"/>
  </w:num>
  <w:num w:numId="23" w16cid:durableId="873277082">
    <w:abstractNumId w:val="1"/>
  </w:num>
  <w:num w:numId="24" w16cid:durableId="150490446">
    <w:abstractNumId w:val="22"/>
  </w:num>
  <w:num w:numId="25" w16cid:durableId="930091110">
    <w:abstractNumId w:val="0"/>
  </w:num>
  <w:num w:numId="26" w16cid:durableId="1966080770">
    <w:abstractNumId w:val="2"/>
  </w:num>
  <w:num w:numId="27" w16cid:durableId="531302550">
    <w:abstractNumId w:val="32"/>
  </w:num>
  <w:num w:numId="28" w16cid:durableId="713315975">
    <w:abstractNumId w:val="7"/>
  </w:num>
  <w:num w:numId="29" w16cid:durableId="1268002568">
    <w:abstractNumId w:val="31"/>
  </w:num>
  <w:num w:numId="30" w16cid:durableId="1622150684">
    <w:abstractNumId w:val="21"/>
  </w:num>
  <w:num w:numId="31" w16cid:durableId="768623634">
    <w:abstractNumId w:val="34"/>
  </w:num>
  <w:num w:numId="32" w16cid:durableId="926428822">
    <w:abstractNumId w:val="26"/>
  </w:num>
  <w:num w:numId="33" w16cid:durableId="1959141151">
    <w:abstractNumId w:val="29"/>
  </w:num>
  <w:num w:numId="34" w16cid:durableId="786923491">
    <w:abstractNumId w:val="11"/>
  </w:num>
  <w:num w:numId="35" w16cid:durableId="236139092">
    <w:abstractNumId w:val="20"/>
  </w:num>
  <w:num w:numId="36" w16cid:durableId="109012491">
    <w:abstractNumId w:val="16"/>
  </w:num>
  <w:num w:numId="37" w16cid:durableId="54551346">
    <w:abstractNumId w:val="23"/>
  </w:num>
  <w:num w:numId="38" w16cid:durableId="1154564729">
    <w:abstractNumId w:val="27"/>
  </w:num>
  <w:num w:numId="39" w16cid:durableId="1449085929">
    <w:abstractNumId w:val="19"/>
  </w:num>
  <w:num w:numId="40" w16cid:durableId="1732464654">
    <w:abstractNumId w:val="42"/>
  </w:num>
  <w:num w:numId="41" w16cid:durableId="1732607764">
    <w:abstractNumId w:val="25"/>
  </w:num>
  <w:num w:numId="42" w16cid:durableId="2143886860">
    <w:abstractNumId w:val="36"/>
  </w:num>
  <w:num w:numId="43" w16cid:durableId="204093692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F52"/>
    <w:rsid w:val="00032633"/>
    <w:rsid w:val="000326A8"/>
    <w:rsid w:val="000352C8"/>
    <w:rsid w:val="0004082B"/>
    <w:rsid w:val="000430DD"/>
    <w:rsid w:val="00044396"/>
    <w:rsid w:val="00065854"/>
    <w:rsid w:val="0007088E"/>
    <w:rsid w:val="00074556"/>
    <w:rsid w:val="000A4636"/>
    <w:rsid w:val="000A49F8"/>
    <w:rsid w:val="000A66E5"/>
    <w:rsid w:val="000A6993"/>
    <w:rsid w:val="000A7862"/>
    <w:rsid w:val="000D0AD0"/>
    <w:rsid w:val="000E67A6"/>
    <w:rsid w:val="000F4DA4"/>
    <w:rsid w:val="00102BE5"/>
    <w:rsid w:val="00105076"/>
    <w:rsid w:val="0012048D"/>
    <w:rsid w:val="00125D86"/>
    <w:rsid w:val="00130A48"/>
    <w:rsid w:val="00135993"/>
    <w:rsid w:val="0014449E"/>
    <w:rsid w:val="001867CF"/>
    <w:rsid w:val="001D5EC0"/>
    <w:rsid w:val="001E2B0C"/>
    <w:rsid w:val="001E7044"/>
    <w:rsid w:val="0020033D"/>
    <w:rsid w:val="00200F03"/>
    <w:rsid w:val="00216350"/>
    <w:rsid w:val="0021763B"/>
    <w:rsid w:val="00226B3A"/>
    <w:rsid w:val="002372F7"/>
    <w:rsid w:val="00245F52"/>
    <w:rsid w:val="00282DC3"/>
    <w:rsid w:val="0028357C"/>
    <w:rsid w:val="00297D3E"/>
    <w:rsid w:val="002A439D"/>
    <w:rsid w:val="002A7E0E"/>
    <w:rsid w:val="002B11E4"/>
    <w:rsid w:val="002D21EA"/>
    <w:rsid w:val="003043B8"/>
    <w:rsid w:val="003154C3"/>
    <w:rsid w:val="003170D3"/>
    <w:rsid w:val="00322BEF"/>
    <w:rsid w:val="00324B5B"/>
    <w:rsid w:val="003273D6"/>
    <w:rsid w:val="00331157"/>
    <w:rsid w:val="00332682"/>
    <w:rsid w:val="00387E91"/>
    <w:rsid w:val="003A26B8"/>
    <w:rsid w:val="003D30F5"/>
    <w:rsid w:val="003D4FD0"/>
    <w:rsid w:val="003D6DB2"/>
    <w:rsid w:val="003F00E1"/>
    <w:rsid w:val="003F2D4B"/>
    <w:rsid w:val="003F6900"/>
    <w:rsid w:val="00400105"/>
    <w:rsid w:val="00406B67"/>
    <w:rsid w:val="00407BAD"/>
    <w:rsid w:val="00420DC5"/>
    <w:rsid w:val="004215C3"/>
    <w:rsid w:val="004429BF"/>
    <w:rsid w:val="00484187"/>
    <w:rsid w:val="00484570"/>
    <w:rsid w:val="0048702E"/>
    <w:rsid w:val="00492DB9"/>
    <w:rsid w:val="004B1F46"/>
    <w:rsid w:val="004C51BE"/>
    <w:rsid w:val="004E0B2A"/>
    <w:rsid w:val="004E1C3F"/>
    <w:rsid w:val="004E674A"/>
    <w:rsid w:val="004F19BE"/>
    <w:rsid w:val="004F77C7"/>
    <w:rsid w:val="00515190"/>
    <w:rsid w:val="00515A4A"/>
    <w:rsid w:val="00521BC2"/>
    <w:rsid w:val="00523797"/>
    <w:rsid w:val="00526B91"/>
    <w:rsid w:val="00543DCB"/>
    <w:rsid w:val="00567BF3"/>
    <w:rsid w:val="00575084"/>
    <w:rsid w:val="00581ED9"/>
    <w:rsid w:val="0058318B"/>
    <w:rsid w:val="00590777"/>
    <w:rsid w:val="005A0D34"/>
    <w:rsid w:val="005A55F7"/>
    <w:rsid w:val="005C044B"/>
    <w:rsid w:val="005D5794"/>
    <w:rsid w:val="005D6934"/>
    <w:rsid w:val="005F5F54"/>
    <w:rsid w:val="00601AA4"/>
    <w:rsid w:val="00606F23"/>
    <w:rsid w:val="00633E5B"/>
    <w:rsid w:val="00664042"/>
    <w:rsid w:val="00666973"/>
    <w:rsid w:val="006978C9"/>
    <w:rsid w:val="006E7C16"/>
    <w:rsid w:val="007047EA"/>
    <w:rsid w:val="007147DC"/>
    <w:rsid w:val="0075139F"/>
    <w:rsid w:val="00752E8B"/>
    <w:rsid w:val="00770C77"/>
    <w:rsid w:val="00776AEE"/>
    <w:rsid w:val="0079304B"/>
    <w:rsid w:val="0079571E"/>
    <w:rsid w:val="007C0D7A"/>
    <w:rsid w:val="007C6563"/>
    <w:rsid w:val="00823431"/>
    <w:rsid w:val="00832890"/>
    <w:rsid w:val="0086124F"/>
    <w:rsid w:val="0086754A"/>
    <w:rsid w:val="00894121"/>
    <w:rsid w:val="00894774"/>
    <w:rsid w:val="008B5141"/>
    <w:rsid w:val="008C6680"/>
    <w:rsid w:val="008F1AEC"/>
    <w:rsid w:val="00925F4A"/>
    <w:rsid w:val="009362C4"/>
    <w:rsid w:val="009451C8"/>
    <w:rsid w:val="00950FC1"/>
    <w:rsid w:val="00967733"/>
    <w:rsid w:val="009706A7"/>
    <w:rsid w:val="00985A9C"/>
    <w:rsid w:val="00987AFF"/>
    <w:rsid w:val="009C2BCD"/>
    <w:rsid w:val="009D1716"/>
    <w:rsid w:val="00A03463"/>
    <w:rsid w:val="00A12911"/>
    <w:rsid w:val="00A155E4"/>
    <w:rsid w:val="00A27AA9"/>
    <w:rsid w:val="00A6653A"/>
    <w:rsid w:val="00A67E29"/>
    <w:rsid w:val="00A72E85"/>
    <w:rsid w:val="00A753AE"/>
    <w:rsid w:val="00A96476"/>
    <w:rsid w:val="00AB3A8F"/>
    <w:rsid w:val="00AC4023"/>
    <w:rsid w:val="00B078D8"/>
    <w:rsid w:val="00B40A4F"/>
    <w:rsid w:val="00B44033"/>
    <w:rsid w:val="00B61689"/>
    <w:rsid w:val="00B745CE"/>
    <w:rsid w:val="00B8211C"/>
    <w:rsid w:val="00B92A84"/>
    <w:rsid w:val="00B952F9"/>
    <w:rsid w:val="00BC15D8"/>
    <w:rsid w:val="00BE1E99"/>
    <w:rsid w:val="00BF3771"/>
    <w:rsid w:val="00C41D63"/>
    <w:rsid w:val="00C468A1"/>
    <w:rsid w:val="00C5450B"/>
    <w:rsid w:val="00C5673C"/>
    <w:rsid w:val="00C70366"/>
    <w:rsid w:val="00C730E0"/>
    <w:rsid w:val="00C84A14"/>
    <w:rsid w:val="00C9632B"/>
    <w:rsid w:val="00CC3541"/>
    <w:rsid w:val="00CE71C9"/>
    <w:rsid w:val="00D21A53"/>
    <w:rsid w:val="00D25701"/>
    <w:rsid w:val="00D3581A"/>
    <w:rsid w:val="00D40035"/>
    <w:rsid w:val="00D4427A"/>
    <w:rsid w:val="00D56CF4"/>
    <w:rsid w:val="00D62870"/>
    <w:rsid w:val="00D63292"/>
    <w:rsid w:val="00D654B5"/>
    <w:rsid w:val="00D7192C"/>
    <w:rsid w:val="00D84E0F"/>
    <w:rsid w:val="00DB307D"/>
    <w:rsid w:val="00DC4498"/>
    <w:rsid w:val="00DE56C8"/>
    <w:rsid w:val="00DE6C1B"/>
    <w:rsid w:val="00E01604"/>
    <w:rsid w:val="00E2262D"/>
    <w:rsid w:val="00E45235"/>
    <w:rsid w:val="00E83C8E"/>
    <w:rsid w:val="00EF62FB"/>
    <w:rsid w:val="00EF6C37"/>
    <w:rsid w:val="00F2600D"/>
    <w:rsid w:val="00F350D8"/>
    <w:rsid w:val="00F5616C"/>
    <w:rsid w:val="00F60E85"/>
    <w:rsid w:val="00F64A7B"/>
    <w:rsid w:val="00F81916"/>
    <w:rsid w:val="00F82033"/>
    <w:rsid w:val="00F8548C"/>
    <w:rsid w:val="00FA4CF1"/>
    <w:rsid w:val="00FC5C07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B0C99"/>
  <w15:docId w15:val="{112CA02B-EA25-4735-886F-1DE2997FB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042"/>
    <w:pPr>
      <w:keepNext/>
      <w:outlineLvl w:val="0"/>
    </w:pPr>
    <w:rPr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1"/>
    <w:qFormat/>
    <w:rsid w:val="00245F52"/>
    <w:pPr>
      <w:jc w:val="both"/>
    </w:pPr>
    <w:rPr>
      <w:rFonts w:ascii="Arial" w:hAnsi="Arial"/>
      <w:szCs w:val="20"/>
    </w:rPr>
  </w:style>
  <w:style w:type="character" w:customStyle="1" w:styleId="TekstpodstawowyZnak">
    <w:name w:val="Tekst podstawowy Znak"/>
    <w:basedOn w:val="Domylnaczcionkaakapitu"/>
    <w:uiPriority w:val="99"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Normal,L1"/>
    <w:basedOn w:val="Normalny"/>
    <w:link w:val="AkapitzlistZnak"/>
    <w:uiPriority w:val="34"/>
    <w:qFormat/>
    <w:rsid w:val="00245F52"/>
    <w:pPr>
      <w:ind w:left="708"/>
    </w:p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245F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aliases w:val="Regulacje Znak,definicje Znak,moj body text Znak,numerowany Znak,wypunktowanie Znak,bt Znak,b Znak,(F2) Znak,Char Znak Znak"/>
    <w:basedOn w:val="Domylnaczcionkaakapitu"/>
    <w:link w:val="Tekstpodstawowy"/>
    <w:rsid w:val="00245F5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Default">
    <w:name w:val="Default"/>
    <w:rsid w:val="00245F52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62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62F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63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32B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640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CC3541"/>
    <w:pPr>
      <w:spacing w:before="100" w:beforeAutospacing="1" w:after="100" w:afterAutospacing="1"/>
    </w:pPr>
  </w:style>
  <w:style w:type="character" w:customStyle="1" w:styleId="Teksttreci">
    <w:name w:val="Tekst treści_"/>
    <w:link w:val="Teksttreci0"/>
    <w:uiPriority w:val="99"/>
    <w:locked/>
    <w:rsid w:val="00CC3541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C3541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7"/>
      <w:szCs w:val="22"/>
      <w:lang w:eastAsia="en-US"/>
    </w:rPr>
  </w:style>
  <w:style w:type="character" w:styleId="Numerstrony">
    <w:name w:val="page number"/>
    <w:basedOn w:val="Domylnaczcionkaakapitu"/>
    <w:semiHidden/>
    <w:rsid w:val="00515190"/>
  </w:style>
  <w:style w:type="character" w:customStyle="1" w:styleId="FontStyle17">
    <w:name w:val="Font Style17"/>
    <w:rsid w:val="00515190"/>
    <w:rPr>
      <w:rFonts w:ascii="Microsoft Sans Serif" w:hAnsi="Microsoft Sans Serif" w:cs="Microsoft Sans Serif" w:hint="default"/>
      <w:sz w:val="18"/>
      <w:szCs w:val="18"/>
    </w:rPr>
  </w:style>
  <w:style w:type="paragraph" w:customStyle="1" w:styleId="Style5">
    <w:name w:val="Style5"/>
    <w:basedOn w:val="Normalny"/>
    <w:uiPriority w:val="99"/>
    <w:rsid w:val="00515190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12">
    <w:name w:val="Font Style12"/>
    <w:basedOn w:val="Domylnaczcionkaakapitu"/>
    <w:uiPriority w:val="99"/>
    <w:rsid w:val="00515190"/>
    <w:rPr>
      <w:rFonts w:ascii="Times New Roman" w:hAnsi="Times New Roman" w:cs="Times New Roman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51519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151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ynqvb">
    <w:name w:val="rynqvb"/>
    <w:basedOn w:val="Domylnaczcionkaakapitu"/>
    <w:rsid w:val="00515190"/>
  </w:style>
  <w:style w:type="paragraph" w:customStyle="1" w:styleId="Pa11">
    <w:name w:val="Pa11"/>
    <w:basedOn w:val="Default"/>
    <w:next w:val="Default"/>
    <w:uiPriority w:val="99"/>
    <w:rsid w:val="00515190"/>
    <w:pPr>
      <w:spacing w:line="241" w:lineRule="atLeast"/>
    </w:pPr>
    <w:rPr>
      <w:rFonts w:ascii="SST Condensed" w:eastAsia="Times New Roman" w:hAnsi="SST Condensed" w:cs="Times New Roman"/>
      <w:color w:val="auto"/>
      <w:lang w:val="en-US" w:eastAsia="en-US"/>
    </w:rPr>
  </w:style>
  <w:style w:type="character" w:customStyle="1" w:styleId="Tekstpodstawowy3Znak">
    <w:name w:val="Tekst podstawowy 3 Znak"/>
    <w:semiHidden/>
    <w:qFormat/>
    <w:rsid w:val="00515190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536F18-7FBE-4FD8-8068-A8A6570D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1084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Guzicka</dc:creator>
  <cp:lastModifiedBy>Natalia Świercz</cp:lastModifiedBy>
  <cp:revision>50</cp:revision>
  <cp:lastPrinted>2025-05-08T06:56:00Z</cp:lastPrinted>
  <dcterms:created xsi:type="dcterms:W3CDTF">2024-04-10T12:20:00Z</dcterms:created>
  <dcterms:modified xsi:type="dcterms:W3CDTF">2026-04-17T11:40:00Z</dcterms:modified>
</cp:coreProperties>
</file>